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虚拟仿真实验室相关</w:t>
      </w:r>
      <w:bookmarkStart w:id="0" w:name="_GoBack"/>
      <w:bookmarkEnd w:id="0"/>
      <w:r>
        <w:rPr>
          <w:rFonts w:hint="eastAsia"/>
          <w:lang w:val="en-US" w:eastAsia="zh-CN"/>
        </w:rPr>
        <w:t>软件</w:t>
      </w:r>
      <w:r>
        <w:rPr>
          <w:rFonts w:hint="default"/>
          <w:lang w:eastAsia="zh-CN"/>
        </w:rPr>
        <w:t>培训计划表</w:t>
      </w:r>
    </w:p>
    <w:tbl>
      <w:tblPr>
        <w:tblStyle w:val="9"/>
        <w:tblW w:w="145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1113"/>
        <w:gridCol w:w="1411"/>
        <w:gridCol w:w="8655"/>
        <w:gridCol w:w="1113"/>
        <w:gridCol w:w="11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520" w:type="dxa"/>
            <w:gridSpan w:val="6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一、实训软件部分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3D生产企业模拟实训系统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物流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专业全体教师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系统安装、调试、操作使用、参数设置、后台管理等。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实训模块培训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建立任务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班级管理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角色权限管理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用户权限管理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知识库管理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单据编号维护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3、（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的销售：包括做报价单；将报价单发给客户；草拟销售合同；审核合同；下达销售合同；签订销售合同；制定销售订单；主生产计划；制定销售发货单；下达销售出库指令；成品销售出库；配载；送货；交货确认；收款等实训项目功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（2）原材料采购：包括采购申请；采购订单的制定；采购订单的审核；下达采购订单；车辆配载；上门提货；采购到货；验货；确认交货；采购合格库位分配；采购入库；采购款结算等实训功能。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（3）领原材料生产：包括撰写生产计划；下达生产订单；申请套料；制定生产领料单；原材料出库；领料；生产报产；生产确认；成品送库；成品检验；制定合格品入库单；成品入库等实训项目功能。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4、综合实训：完整的物流企业供应链作业流程。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2课时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10.26上午1,2节课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3D运输模拟实训系统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物流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专业相关教师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系统安装、调试、操作使用、参数设置、后台管理等。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实训模块培训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建立任务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班级管理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角色权限管理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用户权限管理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知识库管理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单据编号维护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3、（1）业务受理，业务受理，销售代笔、销售经理、客服文员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（2）缮制托运单，缮制托运单，客服文员、业务主管、运输经理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（3）零担运输，零担运输，客服文员、业务主管、运输经理、调度员、配载员、司机、订舱员、财务会计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（4）公路运输，公路运输，客服文员、业务主管、运输经理、调度员、配载员、司机、订舱员、财务会计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（5）铁路运输，铁路运输，客服文员、业务主管、运输经理、调度员、配载员、司机、订舱员、财务会计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（6）水路运输，水路运输，客服文员、业务主管、运输经理、调度员、配载员、司机、订舱员、财务会计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（7）航空运输，航空运输，客服文员、业务主管、运输经理、调度员、配载员、司机、订舱员、财务会计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（8）同城配送，同城配送，客服文员、业务主管、运输经理、调度员、配载员、司机、订舱员、财务会计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（9）兑货，兑货 业务，客服文员、业务主管、运输经理、调度员、配载员、司机、订舱员、财务会计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2课时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10.26上午3,4节课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3D电子商务企业模拟实训系统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物流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、电子商务专业相关教师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系统安装、调试、操作使用、参数设置、后台管理等。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实训模块培训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建立任务 班级管理 角色权限管理 用户权限管理  知识库管理  单据编号维护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（1）企业角色实训操作：B2C管理员；销售经理；采购经理；财务会计；仓储经理；商城用户；配送经理等。（2）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\l "_Toc473040561"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电子商务教学实验系统基础实验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\l "_Toc473040565"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掌握简单的B2C购买流程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\l "_Toc473040567"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CA证书认知及应用实验等。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\l "_Toc473040572"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电子商务教学实验系统综合实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训：电子商务模拟B2C实训，掌握B2C消费、采购、购买流程（4）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\l "_Toc473040578"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电子商务模拟B2B实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训：掌握B2B正常购买流程、缺货购买流程（5）电子商务模拟C2C实训。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2课时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10.26下午5,6节课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0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3D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市场营销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模拟实训系统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课程相关教师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系统安装、调试、操作使用、参数设置、后台管理等。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实训模块培训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建立任务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班级管理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角色权限管理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用户权限管理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知识库管理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单据编号维护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1）案例分析系列实验 基于中国本土化策略的营销案例、善于使用不同促销策略的、以价格策略制胜、渠道策略转型    市场企划、市场总监。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2）市场营销策划系列实验 营销环境分析策划、广告策略策划、消费群分析策划、渠道分析策划   市场企划、市场总监。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3）厂商模式下的营销实验 一般竞争日常消费品营销实战、激烈竞争日常消费品营销实战、一般竞争奢侈消费品营销实战、激烈竞争奢侈消费品营销实战、一般竞争创新产品营销实战、一般竞争创新产品营销实战、一般竞争常规产品营销实战、激烈竞争常规产品营销实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4）经销商模式下的营销实验 一般竞争日常消费品营销实战、激烈竞争日常消费品营销实战、一般竞争奢侈消费品营销实战、激烈竞争奢侈消费品营销实战、一般竞争创新产品营销实战、一般竞争创新产品营销实战、一般竞争常规产品营销实战、激烈竞争常规产品营销实战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2课时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10.26下午7,8节课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3D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模拟实训系统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金融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课程相关教师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系统安装、调试、操作使用、参数设置、后台管理等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实训模块培训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建立任务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班级管理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角色权限管理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用户权限管理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知识库管理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单据编号维护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（1）总体：系统支持完整的人力资源业务流程，包括人员管理、考勤管理、薪资管理、招聘管理、培训管理、合同管理、社保福利、绩效考核、报表中心为核心功能模块。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提供多种层次组织结构设计模式，根据各企业架构特点提供最合适的解决方案。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（2）银行企业实训：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1、银行对私业务：凭证领用、普通客户、开一卡通客户、普通活期开户、普通活期存款、普通活期取款、一卡通活期开户、一卡通活期存款等等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2、银行对公业务实训：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开存款帐户（活期）、现金存款、现金取款、开存款帐户（定期）、新开户金转帐存款、新开户金转帐存款、部分提取转帐、销户转帐等等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3、个人贷款业务实训：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开普通客户、普通活期开户、个人消费贷款借据管理、个人消费贷款发放、提前部分还贷、提前全部还贷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2课时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10.27上午1,2节课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520" w:type="dxa"/>
            <w:gridSpan w:val="6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、教学资源平台软件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AI益学习小程序（含管理系统）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物流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、电子商务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金融、市场营销、会计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相关课程教师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系统安装、调试、操作使用、参数设置等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系统模块使用培训、学生管理、试题测试等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（1）首页：行业热点、知识快充站、挑战0错题、5大学习模式、实时能力分析、行业资讯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（2）学习的三个功能模块：学习直通车、知识快充站、历史课程。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（3）题库a）专项练习b）模拟考试c）错题专训d）真题解析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（4）我的课程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（5）答题：统计与题目解析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（6）我的即个人中心，显示用户名称、头像和积分等级情况等个人信息，同时可查看用户当前选择的专业课程和历史课程、积分明细等。含有错题本、收藏夹、能力分析三个功能。</w:t>
            </w:r>
          </w:p>
        </w:tc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2课时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10.27上午3,4节课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益达教育教学资源管理云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eastAsia="zh-CN" w:bidi="ar-SA"/>
              </w:rPr>
              <w:t>平台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物流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专业相关教师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相关课程教师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系统使用调试、操作使用、参数设置等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系统模块使用培训：教师管理、班级管理、学生管理、资源库管理等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（1）学校管理：班级管理、教学资源库管理（2）教师端：教学资源库（3）学生端：教学资源库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配套资源库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《市场营销实务》《仓储与配送实务》《供应链管理实务》《物流信息技术》</w:t>
            </w: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大数据积分制服务平台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物流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专业相关教师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系统使用调试、操作使用、参数设置等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系统模块使用培训：教师管理、班级管理、学生管理等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系统功能：（1）课程资源学习（2）实验实训（3）实战运营（4）创业实战（5）业务外包（6）实习就业（7）技能竞赛（8）技能认证（9）人才测评</w:t>
            </w: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520" w:type="dxa"/>
            <w:gridSpan w:val="6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三、物流实训室硬件操作部分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VR虚拟现实硬件设备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实训室管理员；物流专业教师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VR虚拟现实头盔、工作站的使用方式、操作方式、操作流程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2.掌握利用VR虚拟设备与VR虚拟实训软件系统结合使用教学的操作方式、实训操作。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VR物流电商仓储实务系统</w:t>
            </w:r>
            <w:r>
              <w:rPr>
                <w:rStyle w:val="18"/>
                <w:rFonts w:hint="eastAsia" w:ascii="宋体" w:hAnsi="宋体" w:eastAsia="宋体" w:cs="宋体"/>
                <w:b w:val="0"/>
                <w:bCs/>
                <w:sz w:val="20"/>
                <w:szCs w:val="20"/>
                <w:highlight w:val="none"/>
                <w:lang w:val="en-US" w:eastAsia="zh-CN" w:bidi="ar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以交互的方式模拟仓库的各个岗位进行实操训练；（2）货物的接收与检验（3）货物堆码（4）自动化立体库入库（5）货物盘点（6）按单拣选（7）打包与贴标（8）实时任务看板（9）自动话分拣线分拣出库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VR港口物流实训系统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（1）港口物流认知学习教室（2）港口物流360°全景视频（3）港口物流装备（4）港口物流运作实操：船舶到港环节、岸桥卸船环节、集卡转运堆场环节、正面吊卸货堆码环节。</w:t>
            </w:r>
          </w:p>
        </w:tc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2课时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10/27下午5,6节课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VR\AR常用设备维护与保养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实训室管理员；物流专业教师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设备包括：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VR专用图形工作站+显示器、VR虚拟现实头盔、VR数据采集设备、移动VR一体机、AR物流装备设备库专用识别终端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系统控制的使用方法、包括正常启动、停机、常见故障排除、日常保养、易损件更换及保养等；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AR物流装备学习平台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Style w:val="18"/>
                <w:rFonts w:hint="eastAsia" w:ascii="宋体" w:hAnsi="宋体" w:eastAsia="宋体" w:cs="宋体"/>
                <w:b w:val="0"/>
                <w:bCs/>
                <w:sz w:val="20"/>
                <w:szCs w:val="20"/>
                <w:highlight w:val="none"/>
                <w:lang w:val="en-US" w:eastAsia="zh-CN" w:bidi="ar"/>
              </w:rPr>
              <w:t>教学使用方式</w:t>
            </w: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3D打印设备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实训室管理员；物流专业教师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双创中心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教师</w:t>
            </w: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1.掌握3D打印机的正确使用方式及操作流程等。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2.掌握系统控制的使用方法、包括正常启动、停机、常见故障排除、日常保养、易损件更换及保养等；</w:t>
            </w: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</w:tc>
        <w:tc>
          <w:tcPr>
            <w:tcW w:w="1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合计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14课时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</w:tc>
        <w:tc>
          <w:tcPr>
            <w:tcW w:w="1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</w:tc>
        <w:tc>
          <w:tcPr>
            <w:tcW w:w="86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p/>
    <w:p/>
    <w:p/>
    <w:p/>
    <w:p/>
    <w:p>
      <w:r>
        <w:t>培训单位：益达（广州）教育科技有限公司</w:t>
      </w:r>
    </w:p>
    <w:p>
      <w:r>
        <w:t>培 训 师：</w:t>
      </w:r>
    </w:p>
    <w:p>
      <w:r>
        <w:t>日    期：</w:t>
      </w:r>
    </w:p>
    <w:p/>
    <w:p>
      <w:pPr>
        <w:jc w:val="left"/>
      </w:pPr>
    </w:p>
    <w:p>
      <w:pPr>
        <w:jc w:val="left"/>
      </w:pPr>
      <w:r>
        <w:rPr>
          <w:rFonts w:hint="eastAsia"/>
          <w:lang w:eastAsia="zh-CN"/>
        </w:rPr>
        <w:t>宁夏大学新华学院</w:t>
      </w:r>
      <w:r>
        <w:t>参与培训教师签字：___________________________________________</w:t>
      </w:r>
      <w:r>
        <w:rPr>
          <w:color w:val="auto"/>
          <w:u w:val="thick"/>
        </w:rPr>
        <w:t xml:space="preserve">                                           </w:t>
      </w:r>
      <w:r>
        <w:t xml:space="preserve">               </w:t>
      </w:r>
    </w:p>
    <w:p>
      <w:pPr>
        <w:jc w:val="left"/>
      </w:pPr>
    </w:p>
    <w:p>
      <w:pPr>
        <w:jc w:val="left"/>
      </w:pPr>
      <w:r>
        <w:t>_______________________________________________________________________________</w:t>
      </w:r>
    </w:p>
    <w:p>
      <w:pPr>
        <w:jc w:val="left"/>
      </w:pPr>
    </w:p>
    <w:p>
      <w:pPr>
        <w:jc w:val="left"/>
      </w:pPr>
      <w:r>
        <w:t>_______________________________________________________________________________</w:t>
      </w:r>
    </w:p>
    <w:p>
      <w:pPr>
        <w:jc w:val="left"/>
      </w:pPr>
    </w:p>
    <w:p>
      <w:pPr>
        <w:jc w:val="left"/>
      </w:pPr>
      <w:r>
        <w:t>_______________________________________________________________________________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.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29F396"/>
    <w:multiLevelType w:val="singleLevel"/>
    <w:tmpl w:val="8529F3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727B14A"/>
    <w:multiLevelType w:val="singleLevel"/>
    <w:tmpl w:val="8727B1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DE950A9"/>
    <w:multiLevelType w:val="singleLevel"/>
    <w:tmpl w:val="9DE950A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A6D487F"/>
    <w:multiLevelType w:val="singleLevel"/>
    <w:tmpl w:val="DA6D487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933F133"/>
    <w:multiLevelType w:val="singleLevel"/>
    <w:tmpl w:val="F933F13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671A8E2"/>
    <w:multiLevelType w:val="singleLevel"/>
    <w:tmpl w:val="1671A8E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94D8462"/>
    <w:multiLevelType w:val="singleLevel"/>
    <w:tmpl w:val="494D846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C6D713A"/>
    <w:multiLevelType w:val="singleLevel"/>
    <w:tmpl w:val="5C6D71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BD"/>
    <w:rsid w:val="000127E6"/>
    <w:rsid w:val="000669C4"/>
    <w:rsid w:val="000D1A24"/>
    <w:rsid w:val="000E2741"/>
    <w:rsid w:val="001057D6"/>
    <w:rsid w:val="00111839"/>
    <w:rsid w:val="001C192E"/>
    <w:rsid w:val="00222F74"/>
    <w:rsid w:val="00302594"/>
    <w:rsid w:val="004630BD"/>
    <w:rsid w:val="00477735"/>
    <w:rsid w:val="005B5CFA"/>
    <w:rsid w:val="006109B5"/>
    <w:rsid w:val="00655797"/>
    <w:rsid w:val="006D0DE3"/>
    <w:rsid w:val="006D6917"/>
    <w:rsid w:val="006F73D9"/>
    <w:rsid w:val="00786F83"/>
    <w:rsid w:val="0079709E"/>
    <w:rsid w:val="008D44EA"/>
    <w:rsid w:val="008F0836"/>
    <w:rsid w:val="00921B45"/>
    <w:rsid w:val="0096687F"/>
    <w:rsid w:val="00A02275"/>
    <w:rsid w:val="00A204DD"/>
    <w:rsid w:val="00A553A8"/>
    <w:rsid w:val="00A650A1"/>
    <w:rsid w:val="00AE15DC"/>
    <w:rsid w:val="00B51552"/>
    <w:rsid w:val="00BA7198"/>
    <w:rsid w:val="00CA7407"/>
    <w:rsid w:val="00CC6DDE"/>
    <w:rsid w:val="00D155F4"/>
    <w:rsid w:val="00D30C76"/>
    <w:rsid w:val="00D51566"/>
    <w:rsid w:val="00DB5ED3"/>
    <w:rsid w:val="00DC0766"/>
    <w:rsid w:val="00DD0EF3"/>
    <w:rsid w:val="00E33D0A"/>
    <w:rsid w:val="00E67D1D"/>
    <w:rsid w:val="00E82BD0"/>
    <w:rsid w:val="00ED697B"/>
    <w:rsid w:val="00ED79FA"/>
    <w:rsid w:val="00F53E1B"/>
    <w:rsid w:val="00FB5188"/>
    <w:rsid w:val="01B253D2"/>
    <w:rsid w:val="07EAAC0B"/>
    <w:rsid w:val="0961290B"/>
    <w:rsid w:val="0EAA8E38"/>
    <w:rsid w:val="0ED58F93"/>
    <w:rsid w:val="1BF17B7B"/>
    <w:rsid w:val="249C1EDD"/>
    <w:rsid w:val="2CF9527F"/>
    <w:rsid w:val="2F7FD6AD"/>
    <w:rsid w:val="355D582F"/>
    <w:rsid w:val="3E7F38A6"/>
    <w:rsid w:val="3EC0666D"/>
    <w:rsid w:val="3FB99249"/>
    <w:rsid w:val="3FDDB72A"/>
    <w:rsid w:val="3FFFAD91"/>
    <w:rsid w:val="48F33EE8"/>
    <w:rsid w:val="4FFF7DBA"/>
    <w:rsid w:val="534137A2"/>
    <w:rsid w:val="59FBBB24"/>
    <w:rsid w:val="5BABE23D"/>
    <w:rsid w:val="65AF5CCB"/>
    <w:rsid w:val="67BDF899"/>
    <w:rsid w:val="69BEF28D"/>
    <w:rsid w:val="6BBF3952"/>
    <w:rsid w:val="6BF79F24"/>
    <w:rsid w:val="6BFF51D0"/>
    <w:rsid w:val="6E622CF6"/>
    <w:rsid w:val="6F3E1DA8"/>
    <w:rsid w:val="6F7C1161"/>
    <w:rsid w:val="72F27827"/>
    <w:rsid w:val="73F7DE2B"/>
    <w:rsid w:val="74074057"/>
    <w:rsid w:val="75B7F5FF"/>
    <w:rsid w:val="76E144C0"/>
    <w:rsid w:val="76FB85F6"/>
    <w:rsid w:val="76FFBE8E"/>
    <w:rsid w:val="77DFABA5"/>
    <w:rsid w:val="77FEAAFA"/>
    <w:rsid w:val="7AA7A3F2"/>
    <w:rsid w:val="7BC7D3AA"/>
    <w:rsid w:val="7BD44895"/>
    <w:rsid w:val="7BFF5DB9"/>
    <w:rsid w:val="7DBDB80C"/>
    <w:rsid w:val="7DFFBACB"/>
    <w:rsid w:val="7EF9B0F6"/>
    <w:rsid w:val="7FF5BBC8"/>
    <w:rsid w:val="7FF729CC"/>
    <w:rsid w:val="7FF7592E"/>
    <w:rsid w:val="7FFDE4DB"/>
    <w:rsid w:val="7FFF80C9"/>
    <w:rsid w:val="87DFF9CF"/>
    <w:rsid w:val="8EF7B45A"/>
    <w:rsid w:val="97FB1008"/>
    <w:rsid w:val="9E7EF04E"/>
    <w:rsid w:val="9F5E5810"/>
    <w:rsid w:val="A3DEFA11"/>
    <w:rsid w:val="B3FBCAD6"/>
    <w:rsid w:val="B7DF4B4D"/>
    <w:rsid w:val="B7F5983C"/>
    <w:rsid w:val="B8F62737"/>
    <w:rsid w:val="B9EFD5E5"/>
    <w:rsid w:val="BBC7F270"/>
    <w:rsid w:val="BEFFCB3F"/>
    <w:rsid w:val="BF6F46EA"/>
    <w:rsid w:val="DFED7C07"/>
    <w:rsid w:val="E863CFA1"/>
    <w:rsid w:val="EB3DCD91"/>
    <w:rsid w:val="EF46C761"/>
    <w:rsid w:val="EF57899A"/>
    <w:rsid w:val="F36F5F12"/>
    <w:rsid w:val="F37BF158"/>
    <w:rsid w:val="F6AF120C"/>
    <w:rsid w:val="F7E575C5"/>
    <w:rsid w:val="F7EFB3A4"/>
    <w:rsid w:val="F7FD25ED"/>
    <w:rsid w:val="FADF4CCE"/>
    <w:rsid w:val="FBAE192F"/>
    <w:rsid w:val="FBFF4792"/>
    <w:rsid w:val="FFBB2D19"/>
    <w:rsid w:val="FFEF3293"/>
    <w:rsid w:val="FFEF80FD"/>
    <w:rsid w:val="FFFFD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39"/>
    <w:pPr>
      <w:tabs>
        <w:tab w:val="right" w:leader="dot" w:pos="8296"/>
      </w:tabs>
      <w:ind w:left="420"/>
      <w:jc w:val="left"/>
    </w:pPr>
    <w:rPr>
      <w:iCs/>
      <w:sz w:val="2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bCs/>
      <w:caps/>
      <w:sz w:val="20"/>
      <w:szCs w:val="20"/>
    </w:rPr>
  </w:style>
  <w:style w:type="paragraph" w:styleId="8">
    <w:name w:val="toc 2"/>
    <w:basedOn w:val="1"/>
    <w:next w:val="1"/>
    <w:qFormat/>
    <w:uiPriority w:val="39"/>
    <w:pPr>
      <w:tabs>
        <w:tab w:val="right" w:leader="dot" w:pos="8296"/>
      </w:tabs>
      <w:ind w:left="210"/>
      <w:jc w:val="left"/>
    </w:pPr>
    <w:rPr>
      <w:smallCaps/>
      <w:sz w:val="20"/>
      <w:szCs w:val="20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pingfang sc light" w:hAnsi=".pingfang sc light" w:eastAsia=".pingfang sc light" w:cs=".pingfang sc light"/>
      <w:kern w:val="0"/>
      <w:sz w:val="28"/>
      <w:szCs w:val="28"/>
      <w:lang w:val="en-US" w:eastAsia="zh-CN" w:bidi="ar"/>
    </w:rPr>
  </w:style>
  <w:style w:type="character" w:customStyle="1" w:styleId="17">
    <w:name w:val="font21"/>
    <w:basedOn w:val="10"/>
    <w:qFormat/>
    <w:uiPriority w:val="0"/>
    <w:rPr>
      <w:rFonts w:ascii="helvetica" w:hAnsi="helvetica" w:eastAsia="helvetica" w:cs="helvetica"/>
      <w:color w:val="000000"/>
      <w:sz w:val="15"/>
      <w:szCs w:val="15"/>
      <w:u w:val="none"/>
    </w:rPr>
  </w:style>
  <w:style w:type="character" w:customStyle="1" w:styleId="18">
    <w:name w:val="font01"/>
    <w:basedOn w:val="10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9">
    <w:name w:val="s2"/>
    <w:basedOn w:val="10"/>
    <w:qFormat/>
    <w:uiPriority w:val="0"/>
  </w:style>
  <w:style w:type="character" w:customStyle="1" w:styleId="20">
    <w:name w:val="apple-tab-span"/>
    <w:basedOn w:val="10"/>
    <w:qFormat/>
    <w:uiPriority w:val="0"/>
  </w:style>
  <w:style w:type="character" w:customStyle="1" w:styleId="21">
    <w:name w:val="s3"/>
    <w:basedOn w:val="10"/>
    <w:qFormat/>
    <w:uiPriority w:val="0"/>
    <w:rPr>
      <w:rFonts w:ascii="helvetica" w:hAnsi="helvetica" w:eastAsia="helvetica" w:cs="helvetica"/>
      <w:sz w:val="20"/>
      <w:szCs w:val="20"/>
    </w:rPr>
  </w:style>
  <w:style w:type="character" w:customStyle="1" w:styleId="22">
    <w:name w:val="s1"/>
    <w:basedOn w:val="10"/>
    <w:qFormat/>
    <w:uiPriority w:val="0"/>
    <w:rPr>
      <w:rFonts w:hint="default" w:ascii="helvetica" w:hAnsi="helvetica" w:eastAsia="helvetica" w:cs="helvetica"/>
      <w:sz w:val="21"/>
      <w:szCs w:val="21"/>
    </w:rPr>
  </w:style>
  <w:style w:type="paragraph" w:customStyle="1" w:styleId="23">
    <w:name w:val="p3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helvetica" w:hAnsi="helvetica" w:eastAsia="helvetica" w:cs="helvetica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402</Words>
  <Characters>2292</Characters>
  <Lines>19</Lines>
  <Paragraphs>5</Paragraphs>
  <TotalTime>4</TotalTime>
  <ScaleCrop>false</ScaleCrop>
  <LinksUpToDate>false</LinksUpToDate>
  <CharactersWithSpaces>2689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2016-12-29T01:28:00Z</dcterms:created>
  <dc:creator>User</dc:creator>
  <cp:lastModifiedBy>若云如水</cp:lastModifiedBy>
  <dcterms:modified xsi:type="dcterms:W3CDTF">2019-10-25T02:04:56Z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