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333333"/>
          <w:kern w:val="0"/>
          <w:sz w:val="40"/>
          <w:szCs w:val="40"/>
          <w:lang w:val="en-US" w:eastAsia="zh-CN" w:bidi="ar"/>
        </w:rPr>
      </w:pPr>
      <w:r>
        <w:rPr>
          <w:rFonts w:ascii="宋体" w:hAnsi="宋体" w:eastAsia="宋体" w:cs="宋体"/>
          <w:b/>
          <w:color w:val="333333"/>
          <w:kern w:val="0"/>
          <w:sz w:val="40"/>
          <w:szCs w:val="40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color w:val="333333"/>
          <w:kern w:val="0"/>
          <w:sz w:val="40"/>
          <w:szCs w:val="40"/>
          <w:lang w:val="en-US" w:eastAsia="zh-CN" w:bidi="ar"/>
        </w:rPr>
        <w:t>15级</w:t>
      </w:r>
      <w:r>
        <w:rPr>
          <w:rFonts w:ascii="宋体" w:hAnsi="宋体" w:eastAsia="宋体" w:cs="宋体"/>
          <w:b/>
          <w:color w:val="333333"/>
          <w:kern w:val="0"/>
          <w:sz w:val="40"/>
          <w:szCs w:val="40"/>
          <w:lang w:val="en-US" w:eastAsia="zh-CN" w:bidi="ar"/>
        </w:rPr>
        <w:t>、20</w:t>
      </w:r>
      <w:r>
        <w:rPr>
          <w:rFonts w:hint="eastAsia" w:ascii="宋体" w:hAnsi="宋体" w:eastAsia="宋体" w:cs="宋体"/>
          <w:b/>
          <w:color w:val="333333"/>
          <w:kern w:val="0"/>
          <w:sz w:val="40"/>
          <w:szCs w:val="40"/>
          <w:lang w:val="en-US" w:eastAsia="zh-CN" w:bidi="ar"/>
        </w:rPr>
        <w:t>16</w:t>
      </w:r>
      <w:r>
        <w:rPr>
          <w:rFonts w:ascii="宋体" w:hAnsi="宋体" w:eastAsia="宋体" w:cs="宋体"/>
          <w:b/>
          <w:color w:val="333333"/>
          <w:kern w:val="0"/>
          <w:sz w:val="40"/>
          <w:szCs w:val="40"/>
          <w:lang w:val="en-US" w:eastAsia="zh-CN" w:bidi="ar"/>
        </w:rPr>
        <w:t>级延期毕业生</w:t>
      </w:r>
      <w:r>
        <w:rPr>
          <w:rFonts w:hint="eastAsia" w:ascii="宋体" w:hAnsi="宋体" w:eastAsia="宋体" w:cs="宋体"/>
          <w:b/>
          <w:color w:val="333333"/>
          <w:kern w:val="0"/>
          <w:sz w:val="40"/>
          <w:szCs w:val="40"/>
          <w:lang w:val="en-US" w:eastAsia="zh-CN" w:bidi="ar"/>
        </w:rPr>
        <w:t>返校参加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color w:val="333333"/>
          <w:kern w:val="0"/>
          <w:sz w:val="40"/>
          <w:szCs w:val="40"/>
          <w:lang w:val="en-US" w:eastAsia="zh-CN" w:bidi="ar"/>
        </w:rPr>
        <w:t>补考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防疫要求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本次考试考点设在中心区，考场设在中心区教学楼，所有参加考试的学生从学院中心区北门进入考点。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所有区内参加考试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进入考点前须出示“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我的宁夏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二维</w:t>
      </w:r>
      <w:r>
        <w:rPr>
          <w:rFonts w:hint="eastAsia" w:ascii="仿宋_GB2312" w:hAnsi="仿宋_GB2312" w:eastAsia="仿宋_GB2312" w:cs="仿宋_GB2312"/>
          <w:sz w:val="32"/>
          <w:szCs w:val="32"/>
        </w:rPr>
        <w:t>码、测量体温、并登记相关信息，体温正常且“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我的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宁夏”二维码显示为绿码的，方可参加考试。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（三）所有区外参加考试的学生进入考点前须扫描国家卫生健康委提供的“疫情风险等级查询”二维码，进入“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14天国内外行程查询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”系统，输入本人手机号及验证码，查询近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14天到达或途径地区，查询结果为“绿色行程卡”的学生，再进行测量体温、</w:t>
      </w:r>
      <w:r>
        <w:rPr>
          <w:rFonts w:hint="eastAsia" w:ascii="仿宋_GB2312" w:hAnsi="仿宋_GB2312" w:eastAsia="仿宋_GB2312" w:cs="仿宋_GB2312"/>
          <w:sz w:val="32"/>
          <w:szCs w:val="32"/>
        </w:rPr>
        <w:t>并登记相关信息，体温正常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190500</wp:posOffset>
            </wp:positionV>
            <wp:extent cx="1425575" cy="1438910"/>
            <wp:effectExtent l="0" t="0" r="3175" b="889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考试前14天内</w:t>
      </w:r>
      <w:r>
        <w:rPr>
          <w:rFonts w:hint="eastAsia" w:ascii="仿宋_GB2312" w:hAnsi="仿宋_GB2312" w:eastAsia="仿宋_GB2312" w:cs="仿宋_GB2312"/>
          <w:sz w:val="32"/>
          <w:szCs w:val="32"/>
        </w:rPr>
        <w:t>有宁夏区外旅居史或与国内外疫情中高风险地区人员密切接触者，须提供核酸检测结果报告单（检测时间应为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考试前7天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以内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），检测结果为阴性方可参加考试。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学院疫情防控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相关规定，从境外或高风险地区返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</w:t>
      </w:r>
      <w:r>
        <w:rPr>
          <w:rFonts w:hint="eastAsia" w:ascii="仿宋_GB2312" w:hAnsi="仿宋_GB2312" w:eastAsia="仿宋_GB2312" w:cs="仿宋_GB2312"/>
          <w:sz w:val="32"/>
          <w:szCs w:val="32"/>
        </w:rPr>
        <w:t>及“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我的宁夏</w:t>
      </w:r>
      <w:r>
        <w:rPr>
          <w:rFonts w:hint="eastAsia" w:ascii="仿宋_GB2312" w:hAnsi="仿宋_GB2312" w:eastAsia="仿宋_GB2312" w:cs="仿宋_GB2312"/>
          <w:sz w:val="32"/>
          <w:szCs w:val="32"/>
        </w:rPr>
        <w:t>”红码的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，须按要求先隔离14天。尚在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境外或国内高风险地区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应及时返回，以免耽误考试。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）正处于隔离医学观察治疗或集中隔离观察期的确诊病例、疑似病例、复检阳性人员、无症状感染者的学生，不得参加考试。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参加本次考试的学生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全程携带有效身份证件，进入考点后须全程佩戴防护口罩，自觉接受工作人员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及监考老师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）排队等候时，要求保持间隔为1米以上的安全距离，考试结束后，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无特殊原因不得在考场滞留。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）考试期间如出现发热症状，须立即向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监考教师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报告，按应急预案处置。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报名参加本次考试的学生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防疫有关要求，提前做好准备。如因个人原因造成不能参加考试的，后果由本人承担。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根据近期疫情发展，为确保每一位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师生</w:t>
      </w:r>
      <w:r>
        <w:rPr>
          <w:rFonts w:hint="eastAsia" w:ascii="仿宋_GB2312" w:hAnsi="仿宋_GB2312" w:eastAsia="仿宋_GB2312" w:cs="仿宋_GB2312"/>
          <w:sz w:val="32"/>
          <w:szCs w:val="32"/>
        </w:rPr>
        <w:t>的身体健康与安全，如遇政策调整，按最新的政策执行。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9201A"/>
    <w:rsid w:val="1E3D195F"/>
    <w:rsid w:val="1F65031A"/>
    <w:rsid w:val="30E36E49"/>
    <w:rsid w:val="34642FA4"/>
    <w:rsid w:val="36203766"/>
    <w:rsid w:val="5009201A"/>
    <w:rsid w:val="575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2020-08-26T10:22:00Z</dcterms:created>
  <dc:creator>Administrator</dc:creator>
  <cp:lastModifiedBy>徐元庆</cp:lastModifiedBy>
  <dcterms:modified xsi:type="dcterms:W3CDTF">2020-08-27T07:57:56Z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