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4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p>
    <w:p>
      <w:pPr>
        <w:spacing w:before="156" w:beforeLines="50" w:after="156" w:afterLines="50" w:line="540" w:lineRule="exact"/>
        <w:jc w:val="center"/>
        <w:rPr>
          <w:rFonts w:hint="eastAsia" w:ascii="仿宋" w:hAnsi="仿宋" w:eastAsia="仿宋"/>
          <w:b/>
          <w:color w:val="000000" w:themeColor="text1"/>
          <w:spacing w:val="-23"/>
          <w:w w:val="90"/>
          <w:sz w:val="44"/>
          <w:szCs w:val="44"/>
          <w14:textFill>
            <w14:solidFill>
              <w14:schemeClr w14:val="tx1"/>
            </w14:solidFill>
          </w14:textFill>
        </w:rPr>
      </w:pPr>
      <w:r>
        <w:rPr>
          <w:rFonts w:hint="eastAsia" w:ascii="仿宋" w:hAnsi="仿宋" w:eastAsia="仿宋"/>
          <w:b/>
          <w:color w:val="000000" w:themeColor="text1"/>
          <w:spacing w:val="-23"/>
          <w:w w:val="90"/>
          <w:sz w:val="44"/>
          <w:szCs w:val="44"/>
          <w14:textFill>
            <w14:solidFill>
              <w14:schemeClr w14:val="tx1"/>
            </w14:solidFill>
          </w14:textFill>
        </w:rPr>
        <w:t>宁夏大学新华学院采购品目分类目录及限额标准</w:t>
      </w:r>
    </w:p>
    <w:p>
      <w:pPr>
        <w:spacing w:before="156" w:beforeLines="50" w:after="156" w:afterLines="50" w:line="540" w:lineRule="exact"/>
        <w:jc w:val="center"/>
        <w:rPr>
          <w:rFonts w:hint="eastAsia" w:ascii="仿宋" w:hAnsi="仿宋" w:eastAsia="仿宋"/>
          <w:b/>
          <w:color w:val="000000" w:themeColor="text1"/>
          <w:sz w:val="44"/>
          <w:szCs w:val="44"/>
          <w:lang w:eastAsia="zh-CN"/>
          <w14:textFill>
            <w14:solidFill>
              <w14:schemeClr w14:val="tx1"/>
            </w14:solidFill>
          </w14:textFill>
        </w:rPr>
      </w:pPr>
      <w:r>
        <w:rPr>
          <w:rFonts w:hint="eastAsia" w:ascii="仿宋" w:hAnsi="仿宋" w:eastAsia="仿宋"/>
          <w:b/>
          <w:color w:val="000000" w:themeColor="text1"/>
          <w:sz w:val="44"/>
          <w:szCs w:val="44"/>
          <w:lang w:eastAsia="zh-CN"/>
          <w14:textFill>
            <w14:solidFill>
              <w14:schemeClr w14:val="tx1"/>
            </w14:solidFill>
          </w14:textFill>
        </w:rPr>
        <w:t>（</w:t>
      </w:r>
      <w:r>
        <w:rPr>
          <w:rFonts w:hint="eastAsia" w:ascii="仿宋" w:hAnsi="仿宋" w:eastAsia="仿宋"/>
          <w:b/>
          <w:color w:val="000000" w:themeColor="text1"/>
          <w:sz w:val="44"/>
          <w:szCs w:val="44"/>
          <w:lang w:val="en-US" w:eastAsia="zh-CN"/>
          <w14:textFill>
            <w14:solidFill>
              <w14:schemeClr w14:val="tx1"/>
            </w14:solidFill>
          </w14:textFill>
        </w:rPr>
        <w:t>2022年修订</w:t>
      </w:r>
      <w:r>
        <w:rPr>
          <w:rFonts w:hint="eastAsia" w:ascii="仿宋" w:hAnsi="仿宋" w:eastAsia="仿宋"/>
          <w:b/>
          <w:color w:val="000000" w:themeColor="text1"/>
          <w:sz w:val="44"/>
          <w:szCs w:val="44"/>
          <w:lang w:eastAsia="zh-CN"/>
          <w14:textFill>
            <w14:solidFill>
              <w14:schemeClr w14:val="tx1"/>
            </w14:solidFill>
          </w14:textFill>
        </w:rPr>
        <w:t>）</w:t>
      </w:r>
    </w:p>
    <w:p>
      <w:pPr>
        <w:spacing w:line="540" w:lineRule="exact"/>
        <w:ind w:firstLine="796" w:firstLineChars="24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为进一步加强学院采购工作，提高采购效率，提升服务工作质量，依据《宁夏回族自治区政府集中采购目</w:t>
      </w:r>
      <w:bookmarkStart w:id="1" w:name="_GoBack"/>
      <w:bookmarkEnd w:id="1"/>
      <w:r>
        <w:rPr>
          <w:rFonts w:hint="eastAsia" w:ascii="仿宋" w:hAnsi="仿宋" w:eastAsia="仿宋"/>
          <w:color w:val="000000" w:themeColor="text1"/>
          <w:sz w:val="32"/>
          <w:szCs w:val="32"/>
          <w14:textFill>
            <w14:solidFill>
              <w14:schemeClr w14:val="tx1"/>
            </w14:solidFill>
          </w14:textFill>
        </w:rPr>
        <w:t>录及标准（2021年版）》(宁财＜采＞发[2020] 360号）、《必须招标的工程项目规定》 (中华人民共和国国家发展和改革委员会令第16号）及《关于转发＜必须招标的工程项目规定＞的通知》 (宁发改法规[2018]296号）等精神，结合学院采购工作实际，制订《宁夏大学新华学院采购品目分类目录及限额标准》。</w:t>
      </w:r>
    </w:p>
    <w:p>
      <w:pPr>
        <w:pStyle w:val="7"/>
        <w:numPr>
          <w:ilvl w:val="0"/>
          <w:numId w:val="1"/>
        </w:numPr>
        <w:spacing w:line="540" w:lineRule="exact"/>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学院采购品目分类目录</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按照自治区财政厅相关规定、政府采购品目分类目录，结合学院实际情况，制订《宁夏大学新华学院采购品目分类目录》，目录详见附件一。</w:t>
      </w:r>
    </w:p>
    <w:p>
      <w:pPr>
        <w:pStyle w:val="7"/>
        <w:numPr>
          <w:ilvl w:val="0"/>
          <w:numId w:val="1"/>
        </w:numPr>
        <w:spacing w:line="540" w:lineRule="exact"/>
        <w:ind w:firstLineChars="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学院集中采购范围及限额标准</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学院采购分为集中采购和非集中采购两种形式。凡达到集中采购限额的采购项目，必须实行集中采购，同时</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按照自治区财政厅相关规定，纳入2021年宁夏回族自治区政府集中采购目录内的项目，如计算机设备、打印机设备、空调机、办公家具等，必须实行集中采购，集中采购项目由采购与招标工作领导小组办公室负责组织实施，目录详见附件二《宁夏大学新华学院集中采购目录》。</w:t>
      </w:r>
    </w:p>
    <w:p>
      <w:pPr>
        <w:numPr>
          <w:ilvl w:val="0"/>
          <w:numId w:val="2"/>
        </w:num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学院采购品目分类目录内采购分为招标采购和非招标采购，其中招标采购分为社会公开招标采购、公开招标采购和邀请招标，非招标采购分为竞争性谈判、竞争性磋商、单一来源采购、询价。</w:t>
      </w:r>
    </w:p>
    <w:p>
      <w:pPr>
        <w:numPr>
          <w:ilvl w:val="0"/>
          <w:numId w:val="2"/>
        </w:num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学院采购品目分类目录内采购限额标准如下:</w:t>
      </w:r>
    </w:p>
    <w:p>
      <w:pPr>
        <w:spacing w:line="540" w:lineRule="exact"/>
        <w:ind w:firstLine="800" w:firstLineChars="2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1．非集中采购项目采购限额：</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（1）货物类（除图书、教材外）批量金额在10万元以下、单台（件、套）价格在5万元以下的采购项目。</w:t>
      </w:r>
    </w:p>
    <w:p>
      <w:pPr>
        <w:spacing w:line="540" w:lineRule="exact"/>
        <w:ind w:firstLine="5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（2）工程类采购金额在20万元以下的采购项目。</w:t>
      </w:r>
    </w:p>
    <w:p>
      <w:pPr>
        <w:spacing w:line="540" w:lineRule="exact"/>
        <w:ind w:firstLine="5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（3）服务类采购金额5万元以下的采购项目。</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（4）图书和档案批量采购金额在10万元以下的采购项目。</w:t>
      </w:r>
    </w:p>
    <w:p>
      <w:pPr>
        <w:spacing w:line="540" w:lineRule="exact"/>
        <w:ind w:firstLine="729" w:firstLineChars="228"/>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2．集中项目采购限额：</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（1）货物类（除图书、教材外）单台（件、套）价格在5万元及以上或批量金额在10万元及以上的采购项目。</w:t>
      </w:r>
    </w:p>
    <w:p>
      <w:pPr>
        <w:spacing w:line="540" w:lineRule="exact"/>
        <w:ind w:firstLine="5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（2）工程类采购金额在20万元及以上的采购项目。</w:t>
      </w:r>
    </w:p>
    <w:p>
      <w:pPr>
        <w:spacing w:line="540" w:lineRule="exact"/>
        <w:ind w:firstLine="57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（3）服务类金额5万元及以上的采购项目。</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（4）图书和档案采购批量金额在10万元及以上的采购项目。</w:t>
      </w:r>
    </w:p>
    <w:p>
      <w:pPr>
        <w:spacing w:line="540" w:lineRule="exact"/>
        <w:ind w:firstLine="964" w:firstLineChars="3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社会公开招标采购项目限额标准按照《宁夏回族自治区招标投标管理办法》执行。</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（三）集中采购项目及社会公开招标采购项目由学院采购与招标工作领导小组办公室、采购与招标工作领导小组审议其采购方式后，报院务会（党政联席会）审定。非集中采购项目的由各部门（项目组）自行组织</w:t>
      </w:r>
      <w:r>
        <w:rPr>
          <w:rFonts w:ascii="仿宋" w:hAnsi="仿宋" w:eastAsia="仿宋"/>
          <w:color w:val="000000" w:themeColor="text1"/>
          <w:sz w:val="32"/>
          <w:szCs w:val="32"/>
          <w14:textFill>
            <w14:solidFill>
              <w14:schemeClr w14:val="tx1"/>
            </w14:solidFill>
          </w14:textFill>
        </w:rPr>
        <w:t>实施。</w:t>
      </w:r>
    </w:p>
    <w:p>
      <w:pPr>
        <w:spacing w:line="54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三、其他事项</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依法依规，高效实施采购。各部门（项目组）不得以化整为零的方式拆分、规避集中采购。采购人将一个预算项目下的同一品目、同一类别的货物、服务、工程项目或者不同经费，但需同批次购买的同一类别的货物、服务、工程项目，使用非集中采购或者其它方式多次采购，累计金额超过了学院规定的集中采购限额标准的，属于以化整为零方式规避集中采购，因项目预算经费临时调整的除外。</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（二）严肃预算管理，编制采购计划。各采购部门（项目组）是本单位采购计划编制和执行的主体，对其编制及执行结果负主体责任，须加强组织领导，认真执行本单位预算，做好与项目相关的协调工作。</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（三）严格审核环节，强化风险防控。各部门（项目组）应按采购相关要求做好采购前的各项准备工作，严格执行采购审核。</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（四）严格合同管理，提高管理科学化。凡学院集中采购的项目，合同经相关部门审核、会签后， 由常务副院长授权后，被授权的院领导负责签订合同。相关部门配合，提高合同履行情况。</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（五）严格履约，加强采购后续管理工作。各申购单位要监督合同履行，货物类要及时组织供货，并按学院规定协调入库、验收、报账等环节。工程类采购要做好项目技术、服务、安全的监督及验收工作。</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四、本办法若有与国家的法律、法规及上级有关规定相抵触的，以国家法律</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法规及上级有关规定为准。</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五、本办法由后勤保障处负责解释，自发文之日起执行，原《宁夏大学新华学院集中采购品目分类目录及限额标准》停止执行。</w:t>
      </w: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附件一：</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宁夏大学新华学院采购品目分类目录</w:t>
      </w:r>
    </w:p>
    <w:tbl>
      <w:tblPr>
        <w:tblStyle w:val="5"/>
        <w:tblW w:w="8965" w:type="dxa"/>
        <w:tblInd w:w="93" w:type="dxa"/>
        <w:tblLayout w:type="fixed"/>
        <w:tblCellMar>
          <w:top w:w="0" w:type="dxa"/>
          <w:left w:w="108" w:type="dxa"/>
          <w:bottom w:w="0" w:type="dxa"/>
          <w:right w:w="108" w:type="dxa"/>
        </w:tblCellMar>
      </w:tblPr>
      <w:tblGrid>
        <w:gridCol w:w="1116"/>
        <w:gridCol w:w="2836"/>
        <w:gridCol w:w="5013"/>
      </w:tblGrid>
      <w:tr>
        <w:tblPrEx>
          <w:tblCellMar>
            <w:top w:w="0" w:type="dxa"/>
            <w:left w:w="108" w:type="dxa"/>
            <w:bottom w:w="0" w:type="dxa"/>
            <w:right w:w="108" w:type="dxa"/>
          </w:tblCellMar>
        </w:tblPrEx>
        <w:trPr>
          <w:trHeight w:val="377"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编码</w:t>
            </w:r>
          </w:p>
        </w:tc>
        <w:tc>
          <w:tcPr>
            <w:tcW w:w="283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品目名称</w:t>
            </w:r>
          </w:p>
        </w:tc>
        <w:tc>
          <w:tcPr>
            <w:tcW w:w="5013"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说明</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货物</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土地</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土地</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耕地</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包括水田、水浇地、旱地，其他耕地。</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园地</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包括果园、茶园，其他园地。</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林地</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包括有林地、灌木林地、其他林地。</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HW010104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草地</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包括天然牧草地、人工牧草地、其他草地。</w:t>
            </w:r>
          </w:p>
        </w:tc>
      </w:tr>
      <w:tr>
        <w:tblPrEx>
          <w:tblCellMar>
            <w:top w:w="0" w:type="dxa"/>
            <w:left w:w="108" w:type="dxa"/>
            <w:bottom w:w="0" w:type="dxa"/>
            <w:right w:w="108" w:type="dxa"/>
          </w:tblCellMar>
        </w:tblPrEx>
        <w:trPr>
          <w:trHeight w:val="679"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HW010105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商业服务业用地</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包括批发零售用地、住宿餐饮用地。</w:t>
            </w: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其他商业服务业用地。</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HW010106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仓储用地</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包括仓储用地等。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HW010107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住宅用地</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包括城镇住宅用地，农村宅基地，其他住宅用地。</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HW010108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行政单位用地</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承担行政职能的事业单位用地入此。</w:t>
            </w:r>
          </w:p>
        </w:tc>
      </w:tr>
      <w:tr>
        <w:tblPrEx>
          <w:tblCellMar>
            <w:top w:w="0" w:type="dxa"/>
            <w:left w:w="108" w:type="dxa"/>
            <w:bottom w:w="0" w:type="dxa"/>
            <w:right w:w="108" w:type="dxa"/>
          </w:tblCellMar>
        </w:tblPrEx>
        <w:trPr>
          <w:trHeight w:val="905"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HW010109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单位用地</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包括教育用地，科研用地，新闻出版用地，图书档案用地，医卫慈善用地，文体，艺术团体用地，其他事业单位用地</w:t>
            </w:r>
            <w:r>
              <w:rPr>
                <w:rFonts w:ascii="仿宋" w:hAnsi="仿宋" w:eastAsia="仿宋"/>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905"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HW0101</w:t>
            </w:r>
            <w:r>
              <w:rPr>
                <w:rFonts w:hint="eastAsia" w:ascii="仿宋" w:hAnsi="仿宋" w:eastAsia="仿宋"/>
                <w:color w:val="000000" w:themeColor="text1"/>
                <w:kern w:val="0"/>
                <w14:textFill>
                  <w14:solidFill>
                    <w14:schemeClr w14:val="tx1"/>
                  </w14:solidFill>
                </w14:textFill>
              </w:rPr>
              <w:t>10</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其他用地</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建筑物</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709"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生产用房</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包括工业生产用房、农林牧渔业用房、建筑业用房、其他生产用房</w:t>
            </w:r>
            <w:r>
              <w:rPr>
                <w:rFonts w:ascii="仿宋" w:hAnsi="仿宋" w:eastAsia="仿宋"/>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981"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交通、邮电用房</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包括铁路交通用房，公路交通用房，水运交通用房，</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民航交通用房，地铁用房，邮政用房，电信用房，其</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他交通、邮电用房。</w:t>
            </w:r>
          </w:p>
        </w:tc>
      </w:tr>
      <w:tr>
        <w:tblPrEx>
          <w:tblCellMar>
            <w:top w:w="0" w:type="dxa"/>
            <w:left w:w="108" w:type="dxa"/>
            <w:bottom w:w="0" w:type="dxa"/>
            <w:right w:w="108" w:type="dxa"/>
          </w:tblCellMar>
        </w:tblPrEx>
        <w:trPr>
          <w:trHeight w:val="573"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商业及服务业用房</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包括金融服务业用房，批发零售用房，住宿餐饮用房，</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其他商业及服务用房.</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行政单位用房</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包括办公用房、业务用房等。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公共安全用房</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其他公共安全用房。</w:t>
            </w:r>
          </w:p>
        </w:tc>
      </w:tr>
      <w:tr>
        <w:tblPrEx>
          <w:tblCellMar>
            <w:top w:w="0" w:type="dxa"/>
            <w:left w:w="108" w:type="dxa"/>
            <w:bottom w:w="0" w:type="dxa"/>
            <w:right w:w="108" w:type="dxa"/>
          </w:tblCellMar>
        </w:tblPrEx>
        <w:trPr>
          <w:trHeight w:val="664"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各单位用房</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包括教育用房，科研用房，新闻出版社用房，图书档</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案用房，医卫慈善用房，文体，艺术团体用房，其他</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事业单位用房。</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HW010207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居住用房</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休育，娱乐用房</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包括体育用房，娱乐用房、老年活动中心用房等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HW010209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仓储用房</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HW010210</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房屋附属设施</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围墙等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HW010211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其他用房</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HW010212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构筑物</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HW010213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管道</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水利管道管、暖气管道等管道</w:t>
            </w:r>
          </w:p>
        </w:tc>
      </w:tr>
      <w:tr>
        <w:tblPrEx>
          <w:tblCellMar>
            <w:top w:w="0" w:type="dxa"/>
            <w:left w:w="108" w:type="dxa"/>
            <w:bottom w:w="0" w:type="dxa"/>
            <w:right w:w="108" w:type="dxa"/>
          </w:tblCellMar>
        </w:tblPrEx>
        <w:trPr>
          <w:trHeight w:val="709"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HW010214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沟槽</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地沟、</w:t>
            </w:r>
            <w:r>
              <w:rPr>
                <w:rFonts w:ascii="仿宋" w:hAnsi="仿宋" w:eastAsia="仿宋"/>
                <w:color w:val="000000" w:themeColor="text1"/>
                <w:kern w:val="0"/>
                <w14:textFill>
                  <w14:solidFill>
                    <w14:schemeClr w14:val="tx1"/>
                  </w14:solidFill>
                </w14:textFill>
              </w:rPr>
              <w:t>渠向、其</w:t>
            </w:r>
            <w:r>
              <w:rPr>
                <w:rFonts w:hint="eastAsia" w:ascii="仿宋" w:hAnsi="仿宋" w:eastAsia="仿宋"/>
                <w:color w:val="000000" w:themeColor="text1"/>
                <w:kern w:val="0"/>
                <w14:textFill>
                  <w14:solidFill>
                    <w14:schemeClr w14:val="tx1"/>
                  </w14:solidFill>
                </w14:textFill>
              </w:rPr>
              <w:t>他</w:t>
            </w:r>
            <w:r>
              <w:rPr>
                <w:rFonts w:ascii="仿宋" w:hAnsi="仿宋" w:eastAsia="仿宋"/>
                <w:color w:val="000000" w:themeColor="text1"/>
                <w:kern w:val="0"/>
                <w14:textFill>
                  <w14:solidFill>
                    <w14:schemeClr w14:val="tx1"/>
                  </w14:solidFill>
                </w14:textFill>
              </w:rPr>
              <w:t>沟</w:t>
            </w:r>
          </w:p>
        </w:tc>
      </w:tr>
      <w:tr>
        <w:tblPrEx>
          <w:tblCellMar>
            <w:top w:w="0" w:type="dxa"/>
            <w:left w:w="108" w:type="dxa"/>
            <w:bottom w:w="0" w:type="dxa"/>
            <w:right w:w="108" w:type="dxa"/>
          </w:tblCellMar>
        </w:tblPrEx>
        <w:trPr>
          <w:trHeight w:val="694"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HW010215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道路</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公路、</w:t>
            </w:r>
            <w:r>
              <w:rPr>
                <w:rFonts w:ascii="仿宋" w:hAnsi="仿宋" w:eastAsia="仿宋"/>
                <w:color w:val="000000" w:themeColor="text1"/>
                <w:kern w:val="0"/>
                <w14:textFill>
                  <w14:solidFill>
                    <w14:schemeClr w14:val="tx1"/>
                  </w14:solidFill>
                </w14:textFill>
              </w:rPr>
              <w:t>道路</w:t>
            </w:r>
            <w:r>
              <w:rPr>
                <w:rFonts w:hint="eastAsia" w:ascii="仿宋" w:hAnsi="仿宋" w:eastAsia="仿宋"/>
                <w:color w:val="000000" w:themeColor="text1"/>
                <w:kern w:val="0"/>
                <w14:textFill>
                  <w14:solidFill>
                    <w14:schemeClr w14:val="tx1"/>
                  </w14:solidFill>
                </w14:textFill>
              </w:rPr>
              <w:t>、</w:t>
            </w:r>
            <w:r>
              <w:rPr>
                <w:rFonts w:ascii="仿宋" w:hAnsi="仿宋" w:eastAsia="仿宋"/>
                <w:color w:val="000000" w:themeColor="text1"/>
                <w:kern w:val="0"/>
                <w14:textFill>
                  <w14:solidFill>
                    <w14:schemeClr w14:val="tx1"/>
                  </w14:solidFill>
                </w14:textFill>
              </w:rPr>
              <w:t>巷道</w:t>
            </w:r>
            <w:r>
              <w:rPr>
                <w:rFonts w:hint="eastAsia" w:ascii="仿宋" w:hAnsi="仿宋" w:eastAsia="仿宋"/>
                <w:color w:val="000000" w:themeColor="text1"/>
                <w:kern w:val="0"/>
                <w14:textFill>
                  <w14:solidFill>
                    <w14:schemeClr w14:val="tx1"/>
                  </w14:solidFill>
                </w14:textFill>
              </w:rPr>
              <w:t>、</w:t>
            </w:r>
            <w:r>
              <w:rPr>
                <w:rFonts w:ascii="仿宋" w:hAnsi="仿宋" w:eastAsia="仿宋"/>
                <w:color w:val="000000" w:themeColor="text1"/>
                <w:kern w:val="0"/>
                <w14:textFill>
                  <w14:solidFill>
                    <w14:schemeClr w14:val="tx1"/>
                  </w14:solidFill>
                </w14:textFill>
              </w:rPr>
              <w:t>其他道路</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HW010216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仓库</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w:t>
            </w:r>
            <w:r>
              <w:rPr>
                <w:rFonts w:ascii="仿宋" w:hAnsi="仿宋" w:eastAsia="仿宋"/>
                <w:color w:val="000000" w:themeColor="text1"/>
                <w:kern w:val="0"/>
                <w14:textFill>
                  <w14:solidFill>
                    <w14:schemeClr w14:val="tx1"/>
                  </w14:solidFill>
                </w14:textFill>
              </w:rPr>
              <w:t>平房仓</w:t>
            </w:r>
            <w:r>
              <w:rPr>
                <w:rFonts w:hint="eastAsia" w:ascii="仿宋" w:hAnsi="仿宋" w:eastAsia="仿宋"/>
                <w:color w:val="000000" w:themeColor="text1"/>
                <w:kern w:val="0"/>
                <w14:textFill>
                  <w14:solidFill>
                    <w14:schemeClr w14:val="tx1"/>
                  </w14:solidFill>
                </w14:textFill>
              </w:rPr>
              <w:t>、</w:t>
            </w:r>
            <w:r>
              <w:rPr>
                <w:rFonts w:ascii="仿宋" w:hAnsi="仿宋" w:eastAsia="仿宋"/>
                <w:color w:val="000000" w:themeColor="text1"/>
                <w:kern w:val="0"/>
                <w14:textFill>
                  <w14:solidFill>
                    <w14:schemeClr w14:val="tx1"/>
                  </w14:solidFill>
                </w14:textFill>
              </w:rPr>
              <w:t>立筒仓</w:t>
            </w:r>
            <w:r>
              <w:rPr>
                <w:rFonts w:hint="eastAsia" w:ascii="仿宋" w:hAnsi="仿宋" w:eastAsia="仿宋"/>
                <w:color w:val="000000" w:themeColor="text1"/>
                <w:kern w:val="0"/>
                <w14:textFill>
                  <w14:solidFill>
                    <w14:schemeClr w14:val="tx1"/>
                  </w14:solidFill>
                </w14:textFill>
              </w:rPr>
              <w:t>、</w:t>
            </w:r>
            <w:r>
              <w:rPr>
                <w:rFonts w:ascii="仿宋" w:hAnsi="仿宋" w:eastAsia="仿宋"/>
                <w:color w:val="000000" w:themeColor="text1"/>
                <w:kern w:val="0"/>
                <w14:textFill>
                  <w14:solidFill>
                    <w14:schemeClr w14:val="tx1"/>
                  </w14:solidFill>
                </w14:textFill>
              </w:rPr>
              <w:t>简易仓</w:t>
            </w:r>
            <w:r>
              <w:rPr>
                <w:rFonts w:hint="eastAsia" w:ascii="仿宋" w:hAnsi="仿宋" w:eastAsia="仿宋"/>
                <w:color w:val="000000" w:themeColor="text1"/>
                <w:kern w:val="0"/>
                <w14:textFill>
                  <w14:solidFill>
                    <w14:schemeClr w14:val="tx1"/>
                  </w14:solidFill>
                </w14:textFill>
              </w:rPr>
              <w:t>、</w:t>
            </w:r>
            <w:r>
              <w:rPr>
                <w:rFonts w:ascii="仿宋" w:hAnsi="仿宋" w:eastAsia="仿宋"/>
                <w:color w:val="000000" w:themeColor="text1"/>
                <w:kern w:val="0"/>
                <w14:textFill>
                  <w14:solidFill>
                    <w14:schemeClr w14:val="tx1"/>
                  </w14:solidFill>
                </w14:textFill>
              </w:rPr>
              <w:t>楼房仓</w:t>
            </w:r>
            <w:r>
              <w:rPr>
                <w:rFonts w:hint="eastAsia" w:ascii="仿宋" w:hAnsi="仿宋" w:eastAsia="仿宋"/>
                <w:color w:val="000000" w:themeColor="text1"/>
                <w:kern w:val="0"/>
                <w14:textFill>
                  <w14:solidFill>
                    <w14:schemeClr w14:val="tx1"/>
                  </w14:solidFill>
                </w14:textFill>
              </w:rPr>
              <w:t>、</w:t>
            </w:r>
            <w:r>
              <w:rPr>
                <w:rFonts w:ascii="仿宋" w:hAnsi="仿宋" w:eastAsia="仿宋"/>
                <w:color w:val="000000" w:themeColor="text1"/>
                <w:kern w:val="0"/>
                <w14:textFill>
                  <w14:solidFill>
                    <w14:schemeClr w14:val="tx1"/>
                  </w14:solidFill>
                </w14:textFill>
              </w:rPr>
              <w:t>其他仓</w:t>
            </w:r>
          </w:p>
        </w:tc>
      </w:tr>
      <w:tr>
        <w:tblPrEx>
          <w:tblCellMar>
            <w:top w:w="0" w:type="dxa"/>
            <w:left w:w="108" w:type="dxa"/>
            <w:bottom w:w="0" w:type="dxa"/>
            <w:right w:w="108" w:type="dxa"/>
          </w:tblCellMar>
        </w:tblPrEx>
        <w:trPr>
          <w:trHeight w:val="649"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HW010217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机井</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HW010218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坑</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机车检查坑、查坑等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HW010219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停车场，晾地场，露天体育场，训练场，其他场。</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HW010220</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其他构筑物</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通用设备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HW0201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计算机设备及软件</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小型计算机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服务器</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台式计算机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便携式计算机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掌上电脑</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平板式微型计算机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HW020107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其他计算机设备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计算机网络设备</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 xml:space="preserve">整口置 </w:t>
            </w:r>
            <w:r>
              <w:rPr>
                <w:rFonts w:ascii="仿宋" w:hAnsi="仿宋" w:eastAsia="仿宋" w:cs="宋体"/>
                <w:color w:val="000000" w:themeColor="text1"/>
                <w:kern w:val="0"/>
                <w14:textFill>
                  <w14:solidFill>
                    <w14:schemeClr w14:val="tx1"/>
                  </w14:solidFill>
                </w14:textFill>
              </w:rPr>
              <w:t>☆</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xml:space="preserve">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HW020109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路由器</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HW020110</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交换机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HW020111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网络接口和适配器</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HW020112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 xml:space="preserve">网络接口 </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HW020113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网络监测设备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HW020114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信息安全设备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HW020115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移动存储设备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优盘、移动硬盘、软盘、光盘等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HW020116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喷墨打印机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HW020117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激光打印机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HW020118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键盘</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HW020119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鼠标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HW020120</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其他打印机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xml:space="preserve">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HW020121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集成电路设备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HW020122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扫描仪</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HW020123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光笔</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HW020124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基础软件</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HW020125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操作系统</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HW020126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应用软件</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HW02012</w:t>
            </w:r>
            <w:r>
              <w:rPr>
                <w:rFonts w:hint="eastAsia" w:ascii="仿宋" w:hAnsi="仿宋" w:eastAsia="仿宋"/>
                <w:color w:val="000000" w:themeColor="text1"/>
                <w:kern w:val="0"/>
                <w14:textFill>
                  <w14:solidFill>
                    <w14:schemeClr w14:val="tx1"/>
                  </w14:solidFill>
                </w14:textFill>
              </w:rPr>
              <w:t>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液晶显示器</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HW02012</w:t>
            </w:r>
            <w:r>
              <w:rPr>
                <w:rFonts w:hint="eastAsia" w:ascii="仿宋" w:hAnsi="仿宋" w:eastAsia="仿宋"/>
                <w:color w:val="000000" w:themeColor="text1"/>
                <w:kern w:val="0"/>
                <w14:textFill>
                  <w14:solidFill>
                    <w14:schemeClr w14:val="tx1"/>
                  </w14:solidFill>
                </w14:textFill>
              </w:rPr>
              <w:t>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信息安全软件</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HW02012</w:t>
            </w:r>
            <w:r>
              <w:rPr>
                <w:rFonts w:hint="eastAsia" w:ascii="仿宋" w:hAnsi="仿宋" w:eastAsia="仿宋"/>
                <w:color w:val="000000" w:themeColor="text1"/>
                <w:kern w:val="0"/>
                <w14:textFill>
                  <w14:solidFill>
                    <w14:schemeClr w14:val="tx1"/>
                  </w14:solidFill>
                </w14:textFill>
              </w:rPr>
              <w:t>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触控一体机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w:t>
            </w:r>
            <w:r>
              <w:rPr>
                <w:rFonts w:hint="eastAsia" w:ascii="仿宋" w:hAnsi="仿宋" w:eastAsia="仿宋"/>
                <w:color w:val="000000" w:themeColor="text1"/>
                <w:kern w:val="0"/>
                <w14:textFill>
                  <w14:solidFill>
                    <w14:schemeClr w14:val="tx1"/>
                  </w14:solidFill>
                </w14:textFill>
              </w:rPr>
              <w:t>30</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不间断电源</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HW0201</w:t>
            </w:r>
            <w:r>
              <w:rPr>
                <w:rFonts w:hint="eastAsia" w:ascii="仿宋" w:hAnsi="仿宋" w:eastAsia="仿宋"/>
                <w:color w:val="000000" w:themeColor="text1"/>
                <w:kern w:val="0"/>
                <w14:textFill>
                  <w14:solidFill>
                    <w14:schemeClr w14:val="tx1"/>
                  </w14:solidFill>
                </w14:textFill>
              </w:rPr>
              <w:t>31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其他通用设备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办公设备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电话机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传真机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复印机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投影仪</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投影幕</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多功能一体机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HW020207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摄像机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照相机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HW020209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照相机及器材</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HW020210</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LED显示屏</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HW020211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装订机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HW020212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碎纸机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HW020213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条码机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HW020214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计算器</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HW02021</w:t>
            </w:r>
            <w:r>
              <w:rPr>
                <w:rFonts w:hint="eastAsia" w:ascii="仿宋" w:hAnsi="仿宋" w:eastAsia="仿宋"/>
                <w:color w:val="000000" w:themeColor="text1"/>
                <w:kern w:val="0"/>
                <w14:textFill>
                  <w14:solidFill>
                    <w14:schemeClr w14:val="tx1"/>
                  </w14:solidFill>
                </w14:textFill>
              </w:rPr>
              <w:t>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其他办公设备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HW0203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车辆</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HW020301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小轿车</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包括驾驶员在内不超过七座</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HW020302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小型客车</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除驾驶员座位外，座位数超过9座，不超过16座</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HW020303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大中型客车</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除驾驶员座位外，座位数超过</w:t>
            </w:r>
            <w:r>
              <w:rPr>
                <w:rFonts w:ascii="仿宋" w:hAnsi="仿宋" w:eastAsia="仿宋"/>
                <w:color w:val="000000" w:themeColor="text1"/>
                <w:kern w:val="0"/>
                <w14:textFill>
                  <w14:solidFill>
                    <w14:schemeClr w14:val="tx1"/>
                  </w14:solidFill>
                </w14:textFill>
              </w:rPr>
              <w:t>16</w:t>
            </w:r>
            <w:r>
              <w:rPr>
                <w:rFonts w:hint="eastAsia" w:ascii="仿宋" w:hAnsi="仿宋" w:eastAsia="仿宋"/>
                <w:color w:val="000000" w:themeColor="text1"/>
                <w:kern w:val="0"/>
                <w14:textFill>
                  <w14:solidFill>
                    <w14:schemeClr w14:val="tx1"/>
                  </w14:solidFill>
                </w14:textFill>
              </w:rPr>
              <w:t>座</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HW02030</w:t>
            </w:r>
            <w:r>
              <w:rPr>
                <w:rFonts w:hint="eastAsia" w:ascii="仿宋" w:hAnsi="仿宋" w:eastAsia="仿宋"/>
                <w:color w:val="000000" w:themeColor="text1"/>
                <w:kern w:val="0"/>
                <w14:textFill>
                  <w14:solidFill>
                    <w14:schemeClr w14:val="tx1"/>
                  </w14:solidFill>
                </w14:textFill>
              </w:rPr>
              <w:t>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其他车辆</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HW0204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图书档案设备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HW020401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固定架、密集架</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HW020402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案卷柜</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HW020403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底图柜</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HW020404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其他图书档案设备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HW0205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电气设备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HW020501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电冰箱</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HW020502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冷藏柜</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HW020503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风扇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HW020504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空调机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HW020505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洗碗机</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HW020506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烹调电器</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HW02050</w:t>
            </w:r>
            <w:r>
              <w:rPr>
                <w:rFonts w:hint="eastAsia" w:ascii="仿宋" w:hAnsi="仿宋" w:eastAsia="仿宋"/>
                <w:color w:val="000000" w:themeColor="text1"/>
                <w:kern w:val="0"/>
                <w14:textFill>
                  <w14:solidFill>
                    <w14:schemeClr w14:val="tx1"/>
                  </w14:solidFill>
                </w14:textFill>
              </w:rPr>
              <w:t>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电梯</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HW0205</w:t>
            </w:r>
            <w:r>
              <w:rPr>
                <w:rFonts w:hint="eastAsia" w:ascii="仿宋" w:hAnsi="仿宋" w:eastAsia="仿宋"/>
                <w:color w:val="000000" w:themeColor="text1"/>
                <w:kern w:val="0"/>
                <w14:textFill>
                  <w14:solidFill>
                    <w14:schemeClr w14:val="tx1"/>
                  </w14:solidFill>
                </w14:textFill>
              </w:rPr>
              <w:t>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其他电气设备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HW0206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仪器仪表</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专业设备</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HW020601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光谱遥感仪器</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HW020602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绘图仪</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HW020603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红外仪器</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HW020604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气压计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HW020605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温度计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HW020606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齿轮量仪</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HW020607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螺纹量仪</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HW020608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钟表</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HW020609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其他仪器仪表</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专用设备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HW0301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文艺设备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724"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HW030101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乐器</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包括弓弦乐器，管乐器，打击乐器，健盘乐器，乐器用品及配件、其他乐器</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HW030102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演出服装</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包括戏剧服装，舞蹈服装、其他演出服装。</w:t>
            </w:r>
          </w:p>
        </w:tc>
      </w:tr>
      <w:tr>
        <w:tblPrEx>
          <w:tblCellMar>
            <w:top w:w="0" w:type="dxa"/>
            <w:left w:w="108" w:type="dxa"/>
            <w:bottom w:w="0" w:type="dxa"/>
            <w:right w:w="108" w:type="dxa"/>
          </w:tblCellMar>
        </w:tblPrEx>
        <w:trPr>
          <w:trHeight w:val="905"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HW030103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舞台设备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包括舞台机械系统，幕布系统，舞台灯具及辅助设备。</w:t>
            </w: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舞台音响设备，活动舞台，皮影、木偶、道具、布景、舞台用地胶，其他舞台设备</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HW030104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文艺设备零附件</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HW030105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其他文艺设备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HW0302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体育设备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709"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HW030201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田赛设备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包括标枪，铁饼、</w:t>
            </w:r>
            <w:r>
              <w:rPr>
                <w:rFonts w:ascii="仿宋" w:hAnsi="仿宋" w:eastAsia="仿宋"/>
                <w:color w:val="000000" w:themeColor="text1"/>
                <w:kern w:val="0"/>
                <w14:textFill>
                  <w14:solidFill>
                    <w14:schemeClr w14:val="tx1"/>
                  </w14:solidFill>
                </w14:textFill>
              </w:rPr>
              <w:t xml:space="preserve"> </w:t>
            </w:r>
            <w:r>
              <w:rPr>
                <w:rFonts w:hint="eastAsia" w:ascii="仿宋" w:hAnsi="仿宋" w:eastAsia="仿宋"/>
                <w:color w:val="000000" w:themeColor="text1"/>
                <w:kern w:val="0"/>
                <w14:textFill>
                  <w14:solidFill>
                    <w14:schemeClr w14:val="tx1"/>
                  </w14:solidFill>
                </w14:textFill>
              </w:rPr>
              <w:t>铅球、</w:t>
            </w:r>
            <w:r>
              <w:rPr>
                <w:rFonts w:ascii="仿宋" w:hAnsi="仿宋" w:eastAsia="仿宋"/>
                <w:color w:val="000000" w:themeColor="text1"/>
                <w:kern w:val="0"/>
                <w14:textFill>
                  <w14:solidFill>
                    <w14:schemeClr w14:val="tx1"/>
                  </w14:solidFill>
                </w14:textFill>
              </w:rPr>
              <w:t xml:space="preserve"> </w:t>
            </w:r>
            <w:r>
              <w:rPr>
                <w:rFonts w:hint="eastAsia" w:ascii="仿宋" w:hAnsi="仿宋" w:eastAsia="仿宋"/>
                <w:color w:val="000000" w:themeColor="text1"/>
                <w:kern w:val="0"/>
                <w14:textFill>
                  <w14:solidFill>
                    <w14:schemeClr w14:val="tx1"/>
                  </w14:solidFill>
                </w14:textFill>
              </w:rPr>
              <w:t>跳高架、撑杆跳高架、横杆、撑杆等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HW030202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径赛设备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包括跨栏架、起跑器、接力棒、障碍架、终点柱、发令枪等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HW030203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球类设备</w:t>
            </w:r>
            <w:r>
              <w:rPr>
                <w:rFonts w:ascii="仿宋" w:hAnsi="仿宋" w:eastAsia="仿宋"/>
                <w:color w:val="000000" w:themeColor="text1"/>
                <w:kern w:val="0"/>
                <w14:textFill>
                  <w14:solidFill>
                    <w14:schemeClr w14:val="tx1"/>
                  </w14:solidFill>
                </w14:textFill>
              </w:rPr>
              <w:t xml:space="preserve"> </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足球、篮球、排球、兵乓球、羽毛球、网球等球</w:t>
            </w:r>
          </w:p>
        </w:tc>
      </w:tr>
      <w:tr>
        <w:tblPrEx>
          <w:tblCellMar>
            <w:top w:w="0" w:type="dxa"/>
            <w:left w:w="108" w:type="dxa"/>
            <w:bottom w:w="0" w:type="dxa"/>
            <w:right w:w="108" w:type="dxa"/>
          </w:tblCellMar>
        </w:tblPrEx>
        <w:trPr>
          <w:trHeight w:val="558"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HW030204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体操设备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包括单杠、双杠、高低杠、平衡木、吊环、鞍马、跳马、弹簧板、助跳板等。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HW030205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棋牌类设备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扑克牌、桥牌。</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HW03020</w:t>
            </w:r>
            <w:r>
              <w:rPr>
                <w:rFonts w:hint="eastAsia" w:ascii="仿宋" w:hAnsi="仿宋" w:eastAsia="仿宋"/>
                <w:color w:val="000000" w:themeColor="text1"/>
                <w:kern w:val="0"/>
                <w14:textFill>
                  <w14:solidFill>
                    <w14:schemeClr w14:val="tx1"/>
                  </w14:solidFill>
                </w14:textFill>
              </w:rPr>
              <w:t>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其他体育设备</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图书和档案</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HW0401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hint="eastAsia" w:ascii="仿宋" w:hAnsi="仿宋" w:eastAsia="仿宋"/>
                <w:b/>
                <w:color w:val="000000" w:themeColor="text1"/>
                <w:kern w:val="0"/>
                <w14:textFill>
                  <w14:solidFill>
                    <w14:schemeClr w14:val="tx1"/>
                  </w14:solidFill>
                </w14:textFill>
              </w:rPr>
              <w:t>图书</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HW040101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普通型书</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HW040102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百科全书</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HW040103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字典</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HW040104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辞典</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HW040105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词典</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HW040106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电子图书</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HW04010</w:t>
            </w:r>
            <w:r>
              <w:rPr>
                <w:rFonts w:hint="eastAsia" w:ascii="仿宋" w:hAnsi="仿宋" w:eastAsia="仿宋"/>
                <w:color w:val="000000" w:themeColor="text1"/>
                <w:kern w:val="0"/>
                <w14:textFill>
                  <w14:solidFill>
                    <w14:schemeClr w14:val="tx1"/>
                  </w14:solidFill>
                </w14:textFill>
              </w:rPr>
              <w:t>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其他图书</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HW0402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 xml:space="preserve">期刊  </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各类形式出版的刊物</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HW040201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日刊</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HW040202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周刊</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HW040203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月刊</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HW040204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其他普通期刊</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HW040205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电子期刊</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HW040206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其他图书、档案</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家具用具</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HW0501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hint="eastAsia" w:ascii="仿宋" w:hAnsi="仿宋" w:eastAsia="仿宋"/>
                <w:b/>
                <w:color w:val="000000" w:themeColor="text1"/>
                <w:kern w:val="0"/>
                <w14:textFill>
                  <w14:solidFill>
                    <w14:schemeClr w14:val="tx1"/>
                  </w14:solidFill>
                </w14:textFill>
              </w:rPr>
              <w:t>家具类</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床类</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包括木质床类，竹质床类，金属床类等。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书桌</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包括写字台、书桌、前台桌等。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办公桌</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学习桌</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办公椅</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扶手椅</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单人沙发</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包括皮沙发、布面料沙发</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双人沙发</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包括皮沙发、布面料沙发</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三人沙发</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包括皮沙发、布面料沙发</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HW0502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hint="eastAsia" w:ascii="仿宋" w:hAnsi="仿宋" w:eastAsia="仿宋"/>
                <w:b/>
                <w:color w:val="000000" w:themeColor="text1"/>
                <w:kern w:val="0"/>
                <w14:textFill>
                  <w14:solidFill>
                    <w14:schemeClr w14:val="tx1"/>
                  </w14:solidFill>
                </w14:textFill>
              </w:rPr>
              <w:t>柜类</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木质柜类</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金属柜类</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HW050203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保险柜</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HW050204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金属质架类</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HW050</w:t>
            </w:r>
            <w:r>
              <w:rPr>
                <w:rFonts w:hint="eastAsia" w:ascii="仿宋" w:hAnsi="仿宋" w:eastAsia="仿宋"/>
                <w:color w:val="000000" w:themeColor="text1"/>
                <w:kern w:val="0"/>
                <w14:textFill>
                  <w14:solidFill>
                    <w14:schemeClr w14:val="tx1"/>
                  </w14:solidFill>
                </w14:textFill>
              </w:rPr>
              <w:t>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其他家具用具</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被服装具</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HW0601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hint="eastAsia" w:ascii="仿宋" w:hAnsi="仿宋" w:eastAsia="仿宋"/>
                <w:b/>
                <w:color w:val="000000" w:themeColor="text1"/>
                <w:kern w:val="0"/>
                <w14:textFill>
                  <w14:solidFill>
                    <w14:schemeClr w14:val="tx1"/>
                  </w14:solidFill>
                </w14:textFill>
              </w:rPr>
              <w:t>被服类</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不包括演出服</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校服</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军训服</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运动服</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HW060104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运动鞋</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HW060105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其他被服类</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HW0602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hint="eastAsia" w:ascii="仿宋" w:hAnsi="仿宋" w:eastAsia="仿宋"/>
                <w:b/>
                <w:color w:val="000000" w:themeColor="text1"/>
                <w:kern w:val="0"/>
                <w14:textFill>
                  <w14:solidFill>
                    <w14:schemeClr w14:val="tx1"/>
                  </w14:solidFill>
                </w14:textFill>
              </w:rPr>
              <w:t>床上用具</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床单</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被罩</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HW060203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枕套</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HW060204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 xml:space="preserve">枕巾 </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HW060205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枕头</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HW060206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褥子</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HW060207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被子</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HW060208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毯子</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HW060209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毛巾被</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HW060210</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其他床上用具</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HW060211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窗帘</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HW060212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盥洗用具、餐具</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HW060213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箱、包和类似制品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HW060</w:t>
            </w:r>
            <w:r>
              <w:rPr>
                <w:rFonts w:hint="eastAsia" w:ascii="仿宋" w:hAnsi="仿宋" w:eastAsia="仿宋"/>
                <w:color w:val="000000" w:themeColor="text1"/>
                <w:kern w:val="0"/>
                <w14:textFill>
                  <w14:solidFill>
                    <w14:schemeClr w14:val="tx1"/>
                  </w14:solidFill>
                </w14:textFill>
              </w:rPr>
              <w:t>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其他被服装具</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印刷品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HW0701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单证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HW0702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票据</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HW0703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本册</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HW0704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其他印刷品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办公消耗用品及类似物品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HW0801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纸质文具及办公用品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复印纸</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信纸</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信封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HW080104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其他纸制品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HW0802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硒鼓、粉盒</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鼓粉盒</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粉盒</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HW080203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墨盒</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HW080204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色带</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HW0802</w:t>
            </w:r>
            <w:r>
              <w:rPr>
                <w:rFonts w:hint="eastAsia" w:ascii="仿宋" w:hAnsi="仿宋" w:eastAsia="仿宋"/>
                <w:color w:val="000000" w:themeColor="text1"/>
                <w:kern w:val="0"/>
                <w14:textFill>
                  <w14:solidFill>
                    <w14:schemeClr w14:val="tx1"/>
                  </w14:solidFill>
                </w14:textFill>
              </w:rPr>
              <w:t>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其他硒鼓、粉盒</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HW0803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文教具用品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HW080301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墨水</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HW080302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颜料</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HW080303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文具</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HW080304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笔</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HW080305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教具</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HW080306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其他文教用品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HW0804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清洁用品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HW080401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卫生用纸制品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HW080402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消毒杀菌用品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HW080403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肥皂盒合成洗涤剂</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HW080404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其他清洁用品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医药品及耗材</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HW0901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医药品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HW090101</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莲花清瘟胶囊</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0.35g*24s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HW090102</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三九感冒灵颗粒</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规格10g*9d</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HW090103</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白加黑片（氨酚伪麻美芬）</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0.2g*21s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HW090104</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复方氨酚烷胺胶囊</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HW090105</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氨麻美敏片（新康泰克）</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HW090106</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维C银翘片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24s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HW090107</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氨咖黄敏胶囊</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2b*10s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HW090108</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复方对乙酰氨基酚片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0.25g10s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HW090109</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金莲清热颗粒</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5g*6d</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HW090110</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双黄连口服液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HW090111</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淸喉利炎颗粒</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5g*8d</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HW090112</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三黄片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36s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HW090113</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甘草片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100p</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HW090114</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复方甘草口服液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100ml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HW090115</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急支糖浆口服液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100ml/200ml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HW090116</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头孢克肟胶囊</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0.1g*10s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HW090117</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阿莫西林胶囊</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0.25g*20s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HW090118</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蒲地蓝消炎片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0.31g*12s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HW090119</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盐酸左氧氟沙星片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0.1g*6s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HW090120</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甲硝唑片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0.2g*21s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HW090121</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人工牛黄甲硝唑</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200mg*24s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HW090122</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西瓜霜含片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12s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HW090123</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金嗓子喉宝</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6s*2b</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HW090124</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藿香正气口服液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10ml*5</w:t>
            </w:r>
            <w:r>
              <w:rPr>
                <w:rFonts w:hint="eastAsia" w:ascii="仿宋" w:hAnsi="仿宋" w:eastAsia="仿宋"/>
                <w:color w:val="000000" w:themeColor="text1"/>
                <w:kern w:val="0"/>
                <w14:textFill>
                  <w14:solidFill>
                    <w14:schemeClr w14:val="tx1"/>
                  </w14:solidFill>
                </w14:textFill>
              </w:rPr>
              <w:t>支</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HW090125</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胃康灵胶囊</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0.4g*24s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HW090126</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氯雷他定片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10mg*6s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HW090127</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盐酸西替利嗪片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10mg* 7p</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HW090128</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元胡止痛片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0.25g*12s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HW090129</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诺氟沙星胶囊</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0.1g*24s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HW090130</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复方黄连素片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30mg*20s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HW090131</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大山楂丸</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9g*8</w:t>
            </w:r>
            <w:r>
              <w:rPr>
                <w:rFonts w:hint="eastAsia" w:ascii="仿宋" w:hAnsi="仿宋" w:eastAsia="仿宋"/>
                <w:color w:val="000000" w:themeColor="text1"/>
                <w:kern w:val="0"/>
                <w14:textFill>
                  <w14:solidFill>
                    <w14:schemeClr w14:val="tx1"/>
                  </w14:solidFill>
                </w14:textFill>
              </w:rPr>
              <w:t>丸</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HW090132</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多潘立酮片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10mg*30s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HW090133</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硝酸甘油片</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0.5mg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HW090134</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速效救心丸</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100</w:t>
            </w:r>
            <w:r>
              <w:rPr>
                <w:rFonts w:hint="eastAsia" w:ascii="仿宋" w:hAnsi="仿宋" w:eastAsia="仿宋"/>
                <w:color w:val="000000" w:themeColor="text1"/>
                <w:kern w:val="0"/>
                <w14:textFill>
                  <w14:solidFill>
                    <w14:schemeClr w14:val="tx1"/>
                  </w14:solidFill>
                </w14:textFill>
              </w:rPr>
              <w:t>丸</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HW090135</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柴胡注射液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2ml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HW090136</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复方氨林巴比妥注射液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 xml:space="preserve">2ml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HW090137</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注射器</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5ml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HW090138</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0.9%氯化钠注射液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250ml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HW090139</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地塞米松磷酸钠注射液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2ml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HW090140</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山莨菪碱注射液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10mg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HW090141</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盐酸肾上腺素注射液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1mg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HW090142</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盐酸异丙嗪注射液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 xml:space="preserve">50mg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HW090143</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氨茶碱注射液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0.25g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HW090144</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盐酸利多卡因注射液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0.1g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HW090145</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葡萄糖酸钙注射液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HW090146</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盐酸甲氧氯普胺注射液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10mg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HW090147</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阿托品</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0.5g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HW090148</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50%GS</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20ml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HW090149</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莫匹罗星软膏（百多邦）</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5g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HW090150</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伤湿止痛膏</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5</w:t>
            </w:r>
            <w:r>
              <w:rPr>
                <w:rFonts w:hint="eastAsia" w:ascii="仿宋" w:hAnsi="仿宋" w:eastAsia="仿宋"/>
                <w:color w:val="000000" w:themeColor="text1"/>
                <w:kern w:val="0"/>
                <w14:textFill>
                  <w14:solidFill>
                    <w14:schemeClr w14:val="tx1"/>
                  </w14:solidFill>
                </w14:textFill>
              </w:rPr>
              <w:t>贴</w:t>
            </w:r>
            <w:r>
              <w:rPr>
                <w:rFonts w:ascii="仿宋" w:hAnsi="仿宋" w:eastAsia="仿宋"/>
                <w:color w:val="000000" w:themeColor="text1"/>
                <w:kern w:val="0"/>
                <w14:textFill>
                  <w14:solidFill>
                    <w14:schemeClr w14:val="tx1"/>
                  </w14:solidFill>
                </w14:textFill>
              </w:rPr>
              <w:t>*2</w:t>
            </w:r>
            <w:r>
              <w:rPr>
                <w:rFonts w:hint="eastAsia" w:ascii="仿宋" w:hAnsi="仿宋" w:eastAsia="仿宋"/>
                <w:color w:val="000000" w:themeColor="text1"/>
                <w:kern w:val="0"/>
                <w14:textFill>
                  <w14:solidFill>
                    <w14:schemeClr w14:val="tx1"/>
                  </w14:solidFill>
                </w14:textFill>
              </w:rPr>
              <w:t>袋</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HW090151</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正红花油</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20ml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HW090152</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鱼石脂软膏</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20g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HW090153</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醋酸氟轻松乳膏</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10g*9d</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HW090154</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氯霉素滴眼药</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12.5mg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HW090155</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萘敏维滴眼药</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HW090156</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红霉素软膏</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HW090157</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烫 伤 膏</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40g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HW090158</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云南白药创可贴</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HW090159</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云南白药粉</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4g</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HW090160</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风 油 精</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3ml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bookmarkStart w:id="0" w:name="OLE_LINK1" w:colFirst="0" w:colLast="0"/>
            <w:r>
              <w:rPr>
                <w:rFonts w:ascii="仿宋" w:hAnsi="仿宋" w:eastAsia="仿宋"/>
                <w:color w:val="000000" w:themeColor="text1"/>
                <w:kern w:val="0"/>
                <w14:textFill>
                  <w14:solidFill>
                    <w14:schemeClr w14:val="tx1"/>
                  </w14:solidFill>
                </w14:textFill>
              </w:rPr>
              <w:t>HW090161</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三九皮炎平</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15mg</w:t>
            </w:r>
          </w:p>
        </w:tc>
      </w:tr>
      <w:bookmarkEnd w:id="0"/>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HW09016</w:t>
            </w:r>
            <w:r>
              <w:rPr>
                <w:rFonts w:hint="eastAsia" w:ascii="仿宋" w:hAnsi="仿宋" w:eastAsia="仿宋"/>
                <w:color w:val="000000" w:themeColor="text1"/>
                <w:kern w:val="0"/>
                <w14:textFill>
                  <w14:solidFill>
                    <w14:schemeClr w14:val="tx1"/>
                  </w14:solidFill>
                </w14:textFill>
              </w:rPr>
              <w:t>2</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其他药品</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HW0902</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医用耗材</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HW090201</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医用胶布</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HW090202</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医用棉签</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50z/</w:t>
            </w:r>
            <w:r>
              <w:rPr>
                <w:rFonts w:hint="eastAsia" w:ascii="仿宋" w:hAnsi="仿宋" w:eastAsia="仿宋"/>
                <w:color w:val="000000" w:themeColor="text1"/>
                <w:kern w:val="0"/>
                <w14:textFill>
                  <w14:solidFill>
                    <w14:schemeClr w14:val="tx1"/>
                  </w14:solidFill>
                </w14:textFill>
              </w:rPr>
              <w:t>袋</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HW090203</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医用口罩</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5</w:t>
            </w:r>
            <w:r>
              <w:rPr>
                <w:rFonts w:hint="eastAsia" w:ascii="仿宋" w:hAnsi="仿宋" w:eastAsia="仿宋"/>
                <w:color w:val="000000" w:themeColor="text1"/>
                <w:kern w:val="0"/>
                <w14:textFill>
                  <w14:solidFill>
                    <w14:schemeClr w14:val="tx1"/>
                  </w14:solidFill>
                </w14:textFill>
              </w:rPr>
              <w:t>个</w:t>
            </w:r>
            <w:r>
              <w:rPr>
                <w:rFonts w:ascii="仿宋" w:hAnsi="仿宋" w:eastAsia="仿宋"/>
                <w:color w:val="000000" w:themeColor="text1"/>
                <w:kern w:val="0"/>
                <w14:textFill>
                  <w14:solidFill>
                    <w14:schemeClr w14:val="tx1"/>
                  </w14:solidFill>
                </w14:textFill>
              </w:rPr>
              <w:t>/</w:t>
            </w:r>
            <w:r>
              <w:rPr>
                <w:rFonts w:hint="eastAsia" w:ascii="仿宋" w:hAnsi="仿宋" w:eastAsia="仿宋"/>
                <w:color w:val="000000" w:themeColor="text1"/>
                <w:kern w:val="0"/>
                <w14:textFill>
                  <w14:solidFill>
                    <w14:schemeClr w14:val="tx1"/>
                  </w14:solidFill>
                </w14:textFill>
              </w:rPr>
              <w:t>袋</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HW090204</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75%酒精</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100ml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HW090205</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95%酒精</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500ml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HW090206</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碘 伏</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100ml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HW090207</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医用纱布</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5p/</w:t>
            </w:r>
            <w:r>
              <w:rPr>
                <w:rFonts w:hint="eastAsia" w:ascii="仿宋" w:hAnsi="仿宋" w:eastAsia="仿宋"/>
                <w:color w:val="000000" w:themeColor="text1"/>
                <w:kern w:val="0"/>
                <w14:textFill>
                  <w14:solidFill>
                    <w14:schemeClr w14:val="tx1"/>
                  </w14:solidFill>
                </w14:textFill>
              </w:rPr>
              <w:t>袋</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HW090208</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速干洗手液</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500ml</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HW090209</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压力灭菌化学指示卡</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200p</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HW090210</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3M指示压力测试消毒胶带</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HW090211</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紫外线测试卡</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100p</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HW090212</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消毒剂浓度试纸</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规格</w:t>
            </w:r>
            <w:r>
              <w:rPr>
                <w:rFonts w:ascii="仿宋" w:hAnsi="仿宋" w:eastAsia="仿宋"/>
                <w:color w:val="000000" w:themeColor="text1"/>
                <w:kern w:val="0"/>
                <w14:textFill>
                  <w14:solidFill>
                    <w14:schemeClr w14:val="tx1"/>
                  </w14:solidFill>
                </w14:textFill>
              </w:rPr>
              <w:t>20ps</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HW090213</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口咽通气管道</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HW090214</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吸氧管</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HW090215</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止血带</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HW090216</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医用橡胶手套</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HW090217</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一次性薄膜手套</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HW090218</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医用绷带</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HW09021</w:t>
            </w:r>
            <w:r>
              <w:rPr>
                <w:rFonts w:hint="eastAsia" w:ascii="仿宋" w:hAnsi="仿宋" w:eastAsia="仿宋"/>
                <w:color w:val="000000" w:themeColor="text1"/>
                <w:kern w:val="0"/>
                <w14:textFill>
                  <w14:solidFill>
                    <w14:schemeClr w14:val="tx1"/>
                  </w14:solidFill>
                </w14:textFill>
              </w:rPr>
              <w:t>9</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其他医用耗材</w:t>
            </w:r>
          </w:p>
        </w:tc>
        <w:tc>
          <w:tcPr>
            <w:tcW w:w="50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HW10</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林业产品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HW1001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育种和育苗</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 xml:space="preserve">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HW100101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林木种子</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包括针叶乔木树种种子，阔叶乔木树种种子等。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HW100102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准木、藤木，相关林木种子</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HW100103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苗木类</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包括针叶乔木苗类、阔叶乔木苗类，果树苗等。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HW1002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木材采伐产品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HW100201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原木</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包括针叶木原木，非针叶木原木等。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HW100202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小规格木材</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包括针叶木小规格木材等。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HW100203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短条及细枝等</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HW1003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竹材</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包括毛竹、撑蒿竹、水竹等。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HW100301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其他竹材采伐产品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HW11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水</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自然水</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地下水</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地表水</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HW1104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处理过水</w:t>
            </w:r>
            <w:r>
              <w:rPr>
                <w:rFonts w:ascii="仿宋" w:hAnsi="仿宋" w:eastAsia="仿宋"/>
                <w:color w:val="000000" w:themeColor="text1"/>
                <w:kern w:val="0"/>
                <w14:textFill>
                  <w14:solidFill>
                    <w14:schemeClr w14:val="tx1"/>
                  </w14:solidFill>
                </w14:textFill>
              </w:rPr>
              <w:t xml:space="preserve"> </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HW1105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生活饮用水</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HW1106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商业饮用水</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HW12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食品、饮料</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农副食品，动、植物油制品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谷物细粉</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包括小麦粉，小麦专用粉，大米细粉等。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碾磨谷物及谷物加工品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包括碾磨、脱壳其他谷物、粗磨谷物等。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薯、豆、相关植物加工品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等 包括薯类及类似植物加工品，干豆粉，水果，坚果粉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植物油</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包括食用植物油</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榶及副产品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包括原糖、成品糖、加工糖等，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畜禽肉</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包括鲜、冷藏肉，冻肉等。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HW120107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油脂及食品杂碎</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包括动物肠衣，可食用动物杂碎、动物油脂及加工制</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品等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熟肉制品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包括蒸煮香肠制品，熏肉制品、酱卤烧烤肉制品等.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HW120109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水产品加工</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包括冷冻水产品，干制水产品，腌渍水产品等。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HW120110</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蔬菜加工品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包括冷冻蔬菜，暂时保藏蔬菜（原料）、干制蔬菜（脱</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水蔬菜）等。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HW120111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水果、坚果加工品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包括冷冻水果及坚果，水果酱，坚果酱，果泥等。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HW120112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淀粉及淀粉制品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包括淀粉、菊粉、淀粉制品等。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HW120113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豆腐及豆制品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包括水豆腐、豆制品、豆浆及豆浆粉等。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HW120114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蛋制品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包括干蛋品、冰蛋品、再制蛋等。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HW120115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其他农副食品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HW1202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食品及加工盐</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焙烤食品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包括糕点，面包、饼干等。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糖果、巧克力及类似食品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包括糖果、巧克力，巧克力制品等。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HW120203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方便食品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包括米，面制半成品，速冻食品，即食方便食品等.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HW120204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乳制品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包括液体乳，固体及半固体乳制品等。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HW120205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罐头</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括畜肉类罐头，蔬菜类罐头、水果类罐头等。 代用</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HW120206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调味品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包括味精（谷氨酸钠），酱油及酱类制品，醋及醋</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HW120207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发酵类制品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HW120208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加工盐</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 xml:space="preserve">包括食用盐等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HW120209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其他食品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HW13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石油制品</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HW1301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汽油</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包括航空汽油、车用汽油等。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HW1302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柴油</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包括轻柴油、重柴油等。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GC</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工程类</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664"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GC01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装修工程</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包括木工装修、砌筑装修、瓷砖装修、玻璃装配、抹灰装修、石制装修，门窗安装，涂料装修，其他装修。</w:t>
            </w:r>
          </w:p>
        </w:tc>
      </w:tr>
      <w:tr>
        <w:tblPrEx>
          <w:tblCellMar>
            <w:top w:w="0" w:type="dxa"/>
            <w:left w:w="108" w:type="dxa"/>
            <w:bottom w:w="0" w:type="dxa"/>
            <w:right w:w="108" w:type="dxa"/>
          </w:tblCellMar>
        </w:tblPrEx>
        <w:trPr>
          <w:trHeight w:val="558"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GC02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修缮工程</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主要指对已建成的建筑物进行拆改、翻修和维护，包括抗震加固，节能改造，下水管道改造，防水，木门窗、钢门窗及木修理等</w:t>
            </w:r>
            <w:r>
              <w:rPr>
                <w:rFonts w:ascii="仿宋" w:hAnsi="仿宋" w:eastAsia="仿宋"/>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GC03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其他建筑物、构筑物修缮</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GC04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工程设备租赁（带操作员）</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包括塔吊设备租赁、混泥土设备租赁、其他工程设备租赁。</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GC05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其他建筑工程</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FW</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服务类</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558"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FW01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信息技术服务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指为用户提供开发，应用信息技术的服务，以及以信息</w:t>
            </w: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技术为手段支持用户业务活动的服务。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软件开发服务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指专门从事计算机软件的程序编制，分析等服务。</w:t>
            </w:r>
          </w:p>
        </w:tc>
      </w:tr>
      <w:tr>
        <w:tblPrEx>
          <w:tblCellMar>
            <w:top w:w="0" w:type="dxa"/>
            <w:left w:w="108" w:type="dxa"/>
            <w:bottom w:w="0" w:type="dxa"/>
            <w:right w:w="108" w:type="dxa"/>
          </w:tblCellMar>
        </w:tblPrEx>
        <w:trPr>
          <w:trHeight w:val="1041"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FW010101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基础软件开发服务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指为计算机用户提供的基础软件编制、分析等服务，包</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括操作系统、数据库管理系统、中间件、办公套件，其</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他基础软件开发服务。</w:t>
            </w:r>
          </w:p>
        </w:tc>
      </w:tr>
      <w:tr>
        <w:tblPrEx>
          <w:tblCellMar>
            <w:top w:w="0" w:type="dxa"/>
            <w:left w:w="108" w:type="dxa"/>
            <w:bottom w:w="0" w:type="dxa"/>
            <w:right w:w="108" w:type="dxa"/>
          </w:tblCellMar>
        </w:tblPrEx>
        <w:trPr>
          <w:trHeight w:val="830"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FW010102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支撑软件开发服务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指为计算机用户提供的支撑软件编制，分析等服务，包</w:t>
            </w: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括需求分析软件、建模软件，集成开发环境、测试软件。</w:t>
            </w: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开发管理软件，逆向工程软件和再工程软件，其他支撑</w:t>
            </w: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软件开发服务。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FW010103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应用软件开发服务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634"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数据处理服务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指向用户提供的信息和数据的分析，整理，计算，存储等加工处理服务。</w:t>
            </w:r>
          </w:p>
        </w:tc>
      </w:tr>
      <w:tr>
        <w:tblPrEx>
          <w:tblCellMar>
            <w:top w:w="0" w:type="dxa"/>
            <w:left w:w="108" w:type="dxa"/>
            <w:bottom w:w="0" w:type="dxa"/>
            <w:right w:w="108" w:type="dxa"/>
          </w:tblCellMar>
        </w:tblPrEx>
        <w:trPr>
          <w:trHeight w:val="935"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信息化工程监理服务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根据国家相关法律法规、技术标准和信息系统工程监理合同，有独立第三方机构提供的监督管理信息系统工程项目实施的服务</w:t>
            </w:r>
          </w:p>
        </w:tc>
      </w:tr>
      <w:tr>
        <w:tblPrEx>
          <w:tblCellMar>
            <w:top w:w="0" w:type="dxa"/>
            <w:left w:w="108" w:type="dxa"/>
            <w:bottom w:w="0" w:type="dxa"/>
            <w:right w:w="108" w:type="dxa"/>
          </w:tblCellMar>
        </w:tblPrEx>
        <w:trPr>
          <w:trHeight w:val="1328"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FW0104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测试评估认证服务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指具有相关资质的第三方机构提供的对软件，硬件、网</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络、质量管理、能力成熟度评估、信息技术服务管理及</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信息安全管理等，是否满足规定要求而进行的测试、评</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估和认证服务。</w:t>
            </w:r>
          </w:p>
        </w:tc>
      </w:tr>
      <w:tr>
        <w:tblPrEx>
          <w:tblCellMar>
            <w:top w:w="0" w:type="dxa"/>
            <w:left w:w="108" w:type="dxa"/>
            <w:bottom w:w="0" w:type="dxa"/>
            <w:right w:w="108" w:type="dxa"/>
          </w:tblCellMar>
        </w:tblPrEx>
        <w:trPr>
          <w:trHeight w:val="402"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FW010</w:t>
            </w:r>
            <w:r>
              <w:rPr>
                <w:rFonts w:hint="eastAsia" w:ascii="仿宋" w:hAnsi="仿宋" w:eastAsia="仿宋"/>
                <w:color w:val="000000" w:themeColor="text1"/>
                <w:kern w:val="0"/>
                <w14:textFill>
                  <w14:solidFill>
                    <w14:schemeClr w14:val="tx1"/>
                  </w14:solidFill>
                </w14:textFill>
              </w:rPr>
              <w:t>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互联网接入服务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281"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FW010</w:t>
            </w:r>
            <w:r>
              <w:rPr>
                <w:rFonts w:hint="eastAsia" w:ascii="仿宋" w:hAnsi="仿宋" w:eastAsia="仿宋"/>
                <w:color w:val="000000" w:themeColor="text1"/>
                <w:kern w:val="0"/>
                <w14:textFill>
                  <w14:solidFill>
                    <w14:schemeClr w14:val="tx1"/>
                  </w14:solidFill>
                </w14:textFill>
              </w:rPr>
              <w:t>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云计算服务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46"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FW010</w:t>
            </w:r>
            <w:r>
              <w:rPr>
                <w:rFonts w:hint="eastAsia" w:ascii="仿宋" w:hAnsi="仿宋" w:eastAsia="仿宋"/>
                <w:color w:val="000000" w:themeColor="text1"/>
                <w:kern w:val="0"/>
                <w14:textFill>
                  <w14:solidFill>
                    <w14:schemeClr w14:val="tx1"/>
                  </w14:solidFill>
                </w14:textFill>
              </w:rPr>
              <w:t>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其他信息技术服务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FW02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租赁服务（不带操作员）</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车辆及其他运输机械租赁服务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其他租赁服务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FW03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维修和保养服务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FW0301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计算机设备维修和保养服务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FW0302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办公设备维修和保养服务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FW0303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机动车</w:t>
            </w:r>
            <w:r>
              <w:rPr>
                <w:rFonts w:ascii="仿宋" w:hAnsi="仿宋" w:eastAsia="仿宋"/>
                <w:color w:val="000000" w:themeColor="text1"/>
                <w:kern w:val="0"/>
                <w14:textFill>
                  <w14:solidFill>
                    <w14:schemeClr w14:val="tx1"/>
                  </w14:solidFill>
                </w14:textFill>
              </w:rPr>
              <w:t>保险服务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FW0304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车辆维修和保养服务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FW0305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车辆加油服务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FW0306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家具维修和保养服务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包括床类、台桌类、椅凳类等的维修和保养服务。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FW0307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电梯维修和保养服务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包括家用制冷空调，电梯等的维修和保养服务。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FW0308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其他维修和保养服务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FW04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会议和展览服务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FW0401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会议服务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694"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FW040101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大型会议服务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FW040102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一般会议服务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包括研讨会、表彰会等会议服务。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FW040103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展览服务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包括展台搭建、展位制作等服务。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FW04010</w:t>
            </w:r>
            <w:r>
              <w:rPr>
                <w:rFonts w:hint="eastAsia" w:ascii="仿宋" w:hAnsi="仿宋" w:eastAsia="仿宋"/>
                <w:color w:val="000000" w:themeColor="text1"/>
                <w:kern w:val="0"/>
                <w14:textFill>
                  <w14:solidFill>
                    <w14:schemeClr w14:val="tx1"/>
                  </w14:solidFill>
                </w14:textFill>
              </w:rPr>
              <w:t>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其他会议和展览服务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FW05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住宿和餐饮服务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FW0501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住宿服务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FW0502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餐饮服务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FW06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商务服务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法律服务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法律诉讼服务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法律咨询服务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法律援助服务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hint="eastAsia" w:ascii="仿宋" w:hAnsi="仿宋" w:eastAsia="仿宋"/>
                <w:bCs/>
                <w:color w:val="000000" w:themeColor="text1"/>
                <w:kern w:val="0"/>
                <w14:textFill>
                  <w14:solidFill>
                    <w14:schemeClr w14:val="tx1"/>
                  </w14:solidFill>
                </w14:textFill>
              </w:rPr>
              <w:t>会计服务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会计咨询服务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其他会计服务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hint="eastAsia" w:ascii="仿宋" w:hAnsi="仿宋" w:eastAsia="仿宋"/>
                <w:bCs/>
                <w:color w:val="000000" w:themeColor="text1"/>
                <w:kern w:val="0"/>
                <w14:textFill>
                  <w14:solidFill>
                    <w14:schemeClr w14:val="tx1"/>
                  </w14:solidFill>
                </w14:textFill>
              </w:rPr>
              <w:t>审计服务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FW060301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税务规划咨询服务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FW060302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税务编制审查服务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FW060303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其他税务服务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619"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hint="eastAsia" w:ascii="仿宋" w:hAnsi="仿宋" w:eastAsia="仿宋"/>
                <w:bCs/>
                <w:color w:val="000000" w:themeColor="text1"/>
                <w:kern w:val="0"/>
                <w14:textFill>
                  <w14:solidFill>
                    <w14:schemeClr w14:val="tx1"/>
                  </w14:solidFill>
                </w14:textFill>
              </w:rPr>
              <w:t>资产及其他评估服务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资产评估（不动产评估、无形资产评估、知识产权评估等）</w:t>
            </w: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其他资产评估服务</w:t>
            </w:r>
          </w:p>
        </w:tc>
      </w:tr>
      <w:tr>
        <w:tblPrEx>
          <w:tblCellMar>
            <w:top w:w="0" w:type="dxa"/>
            <w:left w:w="108" w:type="dxa"/>
            <w:bottom w:w="0" w:type="dxa"/>
            <w:right w:w="108" w:type="dxa"/>
          </w:tblCellMar>
        </w:tblPrEx>
        <w:trPr>
          <w:trHeight w:val="649"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hint="eastAsia" w:ascii="仿宋" w:hAnsi="仿宋" w:eastAsia="仿宋"/>
                <w:bCs/>
                <w:color w:val="000000" w:themeColor="text1"/>
                <w:kern w:val="0"/>
                <w14:textFill>
                  <w14:solidFill>
                    <w14:schemeClr w14:val="tx1"/>
                  </w14:solidFill>
                </w14:textFill>
              </w:rPr>
              <w:t>广告服务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指在报纸、期刊、户外路牌、灯箱、橱窗、互联网、通讯设备及广播电影电视等媒介上策划制作的宣传服务</w:t>
            </w:r>
          </w:p>
        </w:tc>
      </w:tr>
      <w:tr>
        <w:tblPrEx>
          <w:tblCellMar>
            <w:top w:w="0" w:type="dxa"/>
            <w:left w:w="108" w:type="dxa"/>
            <w:bottom w:w="0" w:type="dxa"/>
            <w:right w:w="108" w:type="dxa"/>
          </w:tblCellMar>
        </w:tblPrEx>
        <w:trPr>
          <w:trHeight w:val="573"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hint="eastAsia" w:ascii="仿宋" w:hAnsi="仿宋" w:eastAsia="仿宋"/>
                <w:bCs/>
                <w:color w:val="000000" w:themeColor="text1"/>
                <w:kern w:val="0"/>
                <w14:textFill>
                  <w14:solidFill>
                    <w14:schemeClr w14:val="tx1"/>
                  </w14:solidFill>
                </w14:textFill>
              </w:rPr>
              <w:t>安全服务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指为社会提供专业化的安全防范服务，包括：保安服务；监控系统管理服务；其他安全保护服务</w:t>
            </w:r>
          </w:p>
        </w:tc>
      </w:tr>
      <w:tr>
        <w:tblPrEx>
          <w:tblCellMar>
            <w:top w:w="0" w:type="dxa"/>
            <w:left w:w="108" w:type="dxa"/>
            <w:bottom w:w="0" w:type="dxa"/>
            <w:right w:w="108" w:type="dxa"/>
          </w:tblCellMar>
        </w:tblPrEx>
        <w:trPr>
          <w:trHeight w:val="769"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摄影服务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宣传及有关摄影服务；其他有关摄影服务</w:t>
            </w:r>
            <w:r>
              <w:rPr>
                <w:rFonts w:ascii="仿宋" w:hAnsi="仿宋" w:eastAsia="仿宋"/>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830"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hint="eastAsia" w:ascii="仿宋" w:hAnsi="仿宋" w:eastAsia="仿宋"/>
                <w:bCs/>
                <w:color w:val="000000" w:themeColor="text1"/>
                <w:kern w:val="0"/>
                <w14:textFill>
                  <w14:solidFill>
                    <w14:schemeClr w14:val="tx1"/>
                  </w14:solidFill>
                </w14:textFill>
              </w:rPr>
              <w:t>其他印刷服务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文件印刷服务；公文用纸印刷服务；资料汇编印刷服务；信封印刷服务；日历、广告等印刷服务；其他印刷服务</w:t>
            </w:r>
            <w:r>
              <w:rPr>
                <w:rFonts w:ascii="仿宋" w:hAnsi="仿宋" w:eastAsia="仿宋"/>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709"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FW0609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hint="eastAsia" w:ascii="仿宋" w:hAnsi="仿宋" w:eastAsia="仿宋"/>
                <w:bCs/>
                <w:color w:val="000000" w:themeColor="text1"/>
                <w:kern w:val="0"/>
                <w14:textFill>
                  <w14:solidFill>
                    <w14:schemeClr w14:val="tx1"/>
                  </w14:solidFill>
                </w14:textFill>
              </w:rPr>
              <w:t>出版服务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图书出版服务：书籍出版、课本类书籍出版、其他图书出版；期刊出版服务；其他出版服务。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FW0610</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工程咨询管理服务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649"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FW061001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设计前咨询服务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涉及工程技术可行性，环境影响研究，经济型评估等</w:t>
            </w: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设计前的咨询服务</w:t>
            </w:r>
          </w:p>
        </w:tc>
      </w:tr>
      <w:tr>
        <w:tblPrEx>
          <w:tblCellMar>
            <w:top w:w="0" w:type="dxa"/>
            <w:left w:w="108" w:type="dxa"/>
            <w:bottom w:w="0" w:type="dxa"/>
            <w:right w:w="108" w:type="dxa"/>
          </w:tblCellMar>
        </w:tblPrEx>
        <w:trPr>
          <w:trHeight w:val="649"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FW061002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工程勘探服务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包括岩土工程勘察，设计，物资测试检测监测，水文地址勘察，工程测量等工程勘察服务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FW061003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工程设计服务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包括设计图纸绘制，成本限制、施工计划等。</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FW061004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装修设计服务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工程内部空间的规划设计服务。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FW061005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工程项目管理服务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包括招标代理和各类合同执行等管理或管理咨询服务</w:t>
            </w:r>
          </w:p>
        </w:tc>
      </w:tr>
      <w:tr>
        <w:tblPrEx>
          <w:tblCellMar>
            <w:top w:w="0" w:type="dxa"/>
            <w:left w:w="108" w:type="dxa"/>
            <w:bottom w:w="0" w:type="dxa"/>
            <w:right w:w="108" w:type="dxa"/>
          </w:tblCellMar>
        </w:tblPrEx>
        <w:trPr>
          <w:trHeight w:val="603"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FW061006</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工程监理服务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指具有相应资质的工程监理企业，接受建设单位的委托，承担其项目管理工作，并代表建设单位对承建单位的建设行为进行监控的专业化服务。</w:t>
            </w:r>
          </w:p>
        </w:tc>
      </w:tr>
      <w:tr>
        <w:tblPrEx>
          <w:tblCellMar>
            <w:top w:w="0" w:type="dxa"/>
            <w:left w:w="108" w:type="dxa"/>
            <w:bottom w:w="0" w:type="dxa"/>
            <w:right w:w="108" w:type="dxa"/>
          </w:tblCellMar>
        </w:tblPrEx>
        <w:trPr>
          <w:trHeight w:val="634"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FW061007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工程总承包服务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是指对工程项目的勘察、设计、采购、施工、竣工验收等实行全过程或若干阶段的承包服务</w:t>
            </w:r>
          </w:p>
        </w:tc>
      </w:tr>
      <w:tr>
        <w:tblPrEx>
          <w:tblCellMar>
            <w:top w:w="0" w:type="dxa"/>
            <w:left w:w="108" w:type="dxa"/>
            <w:bottom w:w="0" w:type="dxa"/>
            <w:right w:w="108" w:type="dxa"/>
          </w:tblCellMar>
        </w:tblPrEx>
        <w:trPr>
          <w:trHeight w:val="875"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FW061008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工程造价咨询服务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对建设项目的投资估算、概预算的编制与审核，合同价</w:t>
            </w: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款的确定与调整、工程结算及竣工结（决）算报告的编</w:t>
            </w: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制与审核进行全过程或若干阶段的管理和服务。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FW061009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工程政策咨询服务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FW07</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房地产服务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FW0701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房屋租赁服务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指生宅、办公楼、企等房屋租赁服务。</w:t>
            </w:r>
          </w:p>
        </w:tc>
      </w:tr>
      <w:tr>
        <w:tblPrEx>
          <w:tblCellMar>
            <w:top w:w="0" w:type="dxa"/>
            <w:left w:w="108" w:type="dxa"/>
            <w:bottom w:w="0" w:type="dxa"/>
            <w:right w:w="108" w:type="dxa"/>
          </w:tblCellMar>
        </w:tblPrEx>
        <w:trPr>
          <w:trHeight w:val="649"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FW0702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物业管理服务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指办公场所或其他公用场所水电供应服务，设备运行。</w:t>
            </w: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门窗保养维护，保洁、绿化养护等的管理及服务</w:t>
            </w:r>
            <w:r>
              <w:rPr>
                <w:rFonts w:ascii="仿宋" w:hAnsi="仿宋" w:eastAsia="仿宋"/>
                <w:color w:val="000000" w:themeColor="text1"/>
                <w:kern w:val="0"/>
                <w14:textFill>
                  <w14:solidFill>
                    <w14:schemeClr w14:val="tx1"/>
                  </w14:solidFill>
                </w14:textFill>
              </w:rPr>
              <w:t>,</w:t>
            </w:r>
            <w:r>
              <w:rPr>
                <w:rFonts w:hint="eastAsia" w:ascii="仿宋" w:hAnsi="仿宋" w:eastAsia="仿宋"/>
                <w:color w:val="000000" w:themeColor="text1"/>
                <w:kern w:val="0"/>
                <w14:textFill>
                  <w14:solidFill>
                    <w14:schemeClr w14:val="tx1"/>
                  </w14:solidFill>
                </w14:textFill>
              </w:rPr>
              <w:t>其他物业管理服务。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FW08</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市政公共设施管理服务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1252"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FW09</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国林绿化管理服务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指园林绿化的管理服务，包话：草坪管理、维护服务</w:t>
            </w:r>
            <w:r>
              <w:rPr>
                <w:rFonts w:ascii="仿宋" w:hAnsi="仿宋" w:eastAsia="仿宋"/>
                <w:color w:val="000000" w:themeColor="text1"/>
                <w:kern w:val="0"/>
                <w14:textFill>
                  <w14:solidFill>
                    <w14:schemeClr w14:val="tx1"/>
                  </w14:solidFill>
                </w14:textFill>
              </w:rPr>
              <w:t>;</w:t>
            </w:r>
            <w:r>
              <w:rPr>
                <w:rFonts w:hint="eastAsia" w:ascii="仿宋" w:hAnsi="仿宋" w:eastAsia="仿宋"/>
                <w:color w:val="000000" w:themeColor="text1"/>
                <w:kern w:val="0"/>
                <w14:textFill>
                  <w14:solidFill>
                    <w14:schemeClr w14:val="tx1"/>
                  </w14:solidFill>
                </w14:textFill>
              </w:rPr>
              <w:t>：</w:t>
            </w: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鲜花管理服务：</w:t>
            </w:r>
            <w:r>
              <w:rPr>
                <w:rFonts w:ascii="仿宋" w:hAnsi="仿宋" w:eastAsia="仿宋"/>
                <w:color w:val="000000" w:themeColor="text1"/>
                <w:kern w:val="0"/>
                <w14:textFill>
                  <w14:solidFill>
                    <w14:schemeClr w14:val="tx1"/>
                  </w14:solidFill>
                </w14:textFill>
              </w:rPr>
              <w:t xml:space="preserve"> </w:t>
            </w:r>
            <w:r>
              <w:rPr>
                <w:rFonts w:hint="eastAsia" w:ascii="仿宋" w:hAnsi="仿宋" w:eastAsia="仿宋"/>
                <w:color w:val="000000" w:themeColor="text1"/>
                <w:kern w:val="0"/>
                <w14:textFill>
                  <w14:solidFill>
                    <w14:schemeClr w14:val="tx1"/>
                  </w14:solidFill>
                </w14:textFill>
              </w:rPr>
              <w:t>鲜花栽培，鲜花布置和其他鲜花管理；树木保护和管理服务：绿化用地管理服务；树木、草坪病虫防治管理服务；其他园林绿化管理服务。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FW10</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环境服务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FW1001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清扫服务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FW1002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垃圾处理服务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FW1003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其他环境服务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FW11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医疗卫生和社会服务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医疗卫生服务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医院服务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包括医院提供的服务。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xml:space="preserve"> </w:t>
            </w:r>
            <w:r>
              <w:rPr>
                <w:rFonts w:hint="eastAsia" w:ascii="仿宋" w:hAnsi="仿宋" w:eastAsia="仿宋"/>
                <w:color w:val="000000" w:themeColor="text1"/>
                <w:kern w:val="0"/>
                <w14:textFill>
                  <w14:solidFill>
                    <w14:schemeClr w14:val="tx1"/>
                  </w14:solidFill>
                </w14:textFill>
              </w:rPr>
              <w:t>社区医疗服务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包括社区卫生服务中心提供的服务。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FW1104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门诊服务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指各卫生机构提供的服务、其他门诊医疗提供的服务。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FW12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文化、体育、娱乐服务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1041"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新闻服务</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广播、电视 电影和音像服务：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包话：</w:t>
            </w:r>
            <w:r>
              <w:rPr>
                <w:rFonts w:ascii="仿宋" w:hAnsi="仿宋" w:eastAsia="仿宋"/>
                <w:color w:val="000000" w:themeColor="text1"/>
                <w:kern w:val="0"/>
                <w14:textFill>
                  <w14:solidFill>
                    <w14:schemeClr w14:val="tx1"/>
                  </w14:solidFill>
                </w14:textFill>
              </w:rPr>
              <w:t xml:space="preserve"> </w:t>
            </w:r>
            <w:r>
              <w:rPr>
                <w:rFonts w:hint="eastAsia" w:ascii="仿宋" w:hAnsi="仿宋" w:eastAsia="仿宋"/>
                <w:color w:val="000000" w:themeColor="text1"/>
                <w:kern w:val="0"/>
                <w14:textFill>
                  <w14:solidFill>
                    <w14:schemeClr w14:val="tx1"/>
                  </w14:solidFill>
                </w14:textFill>
              </w:rPr>
              <w:t>文字、图片、录音、影像及其他类型新闻采访服务：</w:t>
            </w:r>
            <w:r>
              <w:rPr>
                <w:rFonts w:hint="eastAsia" w:ascii="仿宋" w:hAnsi="仿宋" w:eastAsia="仿宋"/>
                <w:color w:val="000000" w:themeColor="text1"/>
                <w:kern w:val="0"/>
                <w14:textFill>
                  <w14:solidFill>
                    <w14:schemeClr w14:val="tx1"/>
                  </w14:solidFill>
                </w14:textFill>
              </w:rPr>
              <w:br w:type="textWrapping"/>
            </w:r>
            <w:r>
              <w:rPr>
                <w:rFonts w:hint="eastAsia" w:ascii="仿宋" w:hAnsi="仿宋" w:eastAsia="仿宋"/>
                <w:color w:val="000000" w:themeColor="text1"/>
                <w:kern w:val="0"/>
                <w14:textFill>
                  <w14:solidFill>
                    <w14:schemeClr w14:val="tx1"/>
                  </w14:solidFill>
                </w14:textFill>
              </w:rPr>
              <w:t>新闻编辑服务：文字、图片、录音、影视、网络及其他类型新闻的编辑服务。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
                <w:bCs/>
                <w:color w:val="000000" w:themeColor="text1"/>
                <w:kern w:val="0"/>
                <w14:textFill>
                  <w14:solidFill>
                    <w14:schemeClr w14:val="tx1"/>
                  </w14:solidFill>
                </w14:textFill>
              </w:rPr>
            </w:pPr>
            <w:r>
              <w:rPr>
                <w:rFonts w:ascii="仿宋" w:hAnsi="仿宋" w:eastAsia="仿宋"/>
                <w:b/>
                <w:bCs/>
                <w:color w:val="000000" w:themeColor="text1"/>
                <w:kern w:val="0"/>
                <w14:textFill>
                  <w14:solidFill>
                    <w14:schemeClr w14:val="tx1"/>
                  </w14:solidFill>
                </w14:textFill>
              </w:rPr>
              <w:t>FW13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b/>
                <w:color w:val="000000" w:themeColor="text1"/>
                <w:kern w:val="0"/>
                <w14:textFill>
                  <w14:solidFill>
                    <w14:schemeClr w14:val="tx1"/>
                  </w14:solidFill>
                </w14:textFill>
              </w:rPr>
            </w:pPr>
            <w:r>
              <w:rPr>
                <w:rFonts w:ascii="仿宋" w:hAnsi="仿宋" w:eastAsia="仿宋"/>
                <w:b/>
                <w:color w:val="000000" w:themeColor="text1"/>
                <w:kern w:val="0"/>
                <w14:textFill>
                  <w14:solidFill>
                    <w14:schemeClr w14:val="tx1"/>
                  </w14:solidFill>
                </w14:textFill>
              </w:rPr>
              <w:t>批发和零售服务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FW1301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批发服务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FW130101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农畜产品批发服务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指未经过加工的农作物及牲畜、畜产品的批发服务。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FW130102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食品和饮料批发服务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指经过加工和制造的食品及饮料的批发和进出口服务。</w:t>
            </w:r>
          </w:p>
        </w:tc>
      </w:tr>
      <w:tr>
        <w:tblPrEx>
          <w:tblCellMar>
            <w:top w:w="0" w:type="dxa"/>
            <w:left w:w="108" w:type="dxa"/>
            <w:bottom w:w="0" w:type="dxa"/>
            <w:right w:w="108" w:type="dxa"/>
          </w:tblCellMar>
        </w:tblPrEx>
        <w:trPr>
          <w:trHeight w:val="679"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FW130103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纺织、服装和日用品批发服</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指纺织面料、纺织品、服装、鞋、帽及日杂品，生活日用品的批发服务。</w:t>
            </w:r>
          </w:p>
        </w:tc>
      </w:tr>
      <w:tr>
        <w:tblPrEx>
          <w:tblCellMar>
            <w:top w:w="0" w:type="dxa"/>
            <w:left w:w="108" w:type="dxa"/>
            <w:bottom w:w="0" w:type="dxa"/>
            <w:right w:w="108" w:type="dxa"/>
          </w:tblCellMar>
        </w:tblPrEx>
        <w:trPr>
          <w:trHeight w:val="860"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FW130104</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文化、体育用品和器材批发</w:t>
            </w:r>
            <w:r>
              <w:rPr>
                <w:rFonts w:ascii="仿宋" w:hAnsi="仿宋" w:eastAsia="仿宋"/>
                <w:color w:val="000000" w:themeColor="text1"/>
                <w:kern w:val="0"/>
                <w14:textFill>
                  <w14:solidFill>
                    <w14:schemeClr w14:val="tx1"/>
                  </w14:solidFill>
                </w14:textFill>
              </w:rPr>
              <w:br w:type="textWrapping"/>
            </w:r>
            <w:r>
              <w:rPr>
                <w:rFonts w:ascii="仿宋" w:hAnsi="仿宋" w:eastAsia="仿宋"/>
                <w:color w:val="000000" w:themeColor="text1"/>
                <w:kern w:val="0"/>
                <w14:textFill>
                  <w14:solidFill>
                    <w14:schemeClr w14:val="tx1"/>
                  </w14:solidFill>
                </w14:textFill>
              </w:rPr>
              <w:t>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指各类文具用品、体育用品、</w:t>
            </w:r>
            <w:r>
              <w:rPr>
                <w:rFonts w:ascii="仿宋" w:hAnsi="仿宋" w:eastAsia="仿宋"/>
                <w:color w:val="000000" w:themeColor="text1"/>
                <w:kern w:val="0"/>
                <w14:textFill>
                  <w14:solidFill>
                    <w14:schemeClr w14:val="tx1"/>
                  </w14:solidFill>
                </w14:textFill>
              </w:rPr>
              <w:t xml:space="preserve"> </w:t>
            </w:r>
            <w:r>
              <w:rPr>
                <w:rFonts w:hint="eastAsia" w:ascii="仿宋" w:hAnsi="仿宋" w:eastAsia="仿宋"/>
                <w:color w:val="000000" w:themeColor="text1"/>
                <w:kern w:val="0"/>
                <w14:textFill>
                  <w14:solidFill>
                    <w14:schemeClr w14:val="tx1"/>
                  </w14:solidFill>
                </w14:textFill>
              </w:rPr>
              <w:t>图书、报刊、音像、电子出版物、首饰、工艺美术品、收藏品及其他文化用品、器材的批发和进出口服务。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FW130105</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五金交电产品批发服务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指五金交电服务。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FW1302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零售服务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FW130201</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ascii="仿宋" w:hAnsi="仿宋" w:eastAsia="仿宋"/>
                <w:color w:val="000000" w:themeColor="text1"/>
                <w:kern w:val="0"/>
                <w14:textFill>
                  <w14:solidFill>
                    <w14:schemeClr w14:val="tx1"/>
                  </w14:solidFill>
                </w14:textFill>
              </w:rPr>
              <w:t>综合零售服务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包括百货零售、超级市场零售、其他综合零售服务。</w:t>
            </w:r>
          </w:p>
        </w:tc>
      </w:tr>
      <w:tr>
        <w:tblPrEx>
          <w:tblCellMar>
            <w:top w:w="0" w:type="dxa"/>
            <w:left w:w="108" w:type="dxa"/>
            <w:bottom w:w="0" w:type="dxa"/>
            <w:right w:w="108" w:type="dxa"/>
          </w:tblCellMar>
        </w:tblPrEx>
        <w:trPr>
          <w:trHeight w:val="694"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FW130202</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文化、体育用品、和器材专门零售服务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是指专门经营文具、体育用品、图书、报刊、音像制品、工艺美术品、照相器材及其他文化用品的零售服务。</w:t>
            </w:r>
          </w:p>
        </w:tc>
      </w:tr>
      <w:tr>
        <w:tblPrEx>
          <w:tblCellMar>
            <w:top w:w="0" w:type="dxa"/>
            <w:left w:w="108" w:type="dxa"/>
            <w:bottom w:w="0" w:type="dxa"/>
            <w:right w:w="108" w:type="dxa"/>
          </w:tblCellMar>
        </w:tblPrEx>
        <w:trPr>
          <w:trHeight w:val="377" w:hRule="atLeast"/>
        </w:trPr>
        <w:tc>
          <w:tcPr>
            <w:tcW w:w="111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bCs/>
                <w:color w:val="000000" w:themeColor="text1"/>
                <w:kern w:val="0"/>
                <w14:textFill>
                  <w14:solidFill>
                    <w14:schemeClr w14:val="tx1"/>
                  </w14:solidFill>
                </w14:textFill>
              </w:rPr>
            </w:pPr>
            <w:r>
              <w:rPr>
                <w:rFonts w:ascii="仿宋" w:hAnsi="仿宋" w:eastAsia="仿宋"/>
                <w:bCs/>
                <w:color w:val="000000" w:themeColor="text1"/>
                <w:kern w:val="0"/>
                <w14:textFill>
                  <w14:solidFill>
                    <w14:schemeClr w14:val="tx1"/>
                  </w14:solidFill>
                </w14:textFill>
              </w:rPr>
              <w:t>FW130203</w:t>
            </w:r>
          </w:p>
        </w:tc>
        <w:tc>
          <w:tcPr>
            <w:tcW w:w="2836"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五金交电产品零售服务</w:t>
            </w:r>
          </w:p>
        </w:tc>
        <w:tc>
          <w:tcPr>
            <w:tcW w:w="5013"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指五金交电服务。</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附件二</w:t>
      </w:r>
      <w:r>
        <w:rPr>
          <w:rFonts w:hint="eastAsia"/>
          <w:color w:val="000000" w:themeColor="text1"/>
          <w14:textFill>
            <w14:solidFill>
              <w14:schemeClr w14:val="tx1"/>
            </w14:solidFill>
          </w14:textFill>
        </w:rPr>
        <w:t>：</w:t>
      </w:r>
    </w:p>
    <w:p>
      <w:pPr>
        <w:jc w:val="center"/>
        <w:rPr>
          <w:b/>
          <w:color w:val="000000" w:themeColor="text1"/>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宁夏大学新华学院集中采购目录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47"/>
        <w:gridCol w:w="2007"/>
        <w:gridCol w:w="3919"/>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5" w:hRule="atLeast"/>
        </w:trPr>
        <w:tc>
          <w:tcPr>
            <w:tcW w:w="747" w:type="dxa"/>
          </w:tcPr>
          <w:p>
            <w:pPr>
              <w:spacing w:before="178"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序号</w:t>
            </w:r>
          </w:p>
        </w:tc>
        <w:tc>
          <w:tcPr>
            <w:tcW w:w="2007" w:type="dxa"/>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品目</w:t>
            </w:r>
          </w:p>
        </w:tc>
        <w:tc>
          <w:tcPr>
            <w:tcW w:w="3919" w:type="dxa"/>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内容</w:t>
            </w:r>
          </w:p>
        </w:tc>
        <w:tc>
          <w:tcPr>
            <w:tcW w:w="1653" w:type="dxa"/>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atLeast"/>
        </w:trPr>
        <w:tc>
          <w:tcPr>
            <w:tcW w:w="747" w:type="dxa"/>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2007" w:type="dxa"/>
            <w:vAlign w:val="center"/>
          </w:tcPr>
          <w:p>
            <w:pPr>
              <w:spacing w:line="320" w:lineRule="exact"/>
              <w:ind w:left="1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家具用具</w:t>
            </w:r>
          </w:p>
        </w:tc>
        <w:tc>
          <w:tcPr>
            <w:tcW w:w="3919" w:type="dxa"/>
            <w:vAlign w:val="center"/>
          </w:tcPr>
          <w:p>
            <w:pPr>
              <w:spacing w:line="32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包括床类、桌类、椅凳类、沙发类、</w:t>
            </w:r>
          </w:p>
          <w:p>
            <w:pPr>
              <w:spacing w:line="320" w:lineRule="exact"/>
              <w:ind w:left="1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柜类、架类</w:t>
            </w:r>
          </w:p>
        </w:tc>
        <w:tc>
          <w:tcPr>
            <w:tcW w:w="1653" w:type="dxa"/>
          </w:tcPr>
          <w:p>
            <w:pPr>
              <w:spacing w:line="320" w:lineRule="exact"/>
              <w:jc w:val="center"/>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6" w:hRule="atLeast"/>
        </w:trPr>
        <w:tc>
          <w:tcPr>
            <w:tcW w:w="747" w:type="dxa"/>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p>
        </w:tc>
        <w:tc>
          <w:tcPr>
            <w:tcW w:w="2007" w:type="dxa"/>
            <w:vAlign w:val="center"/>
          </w:tcPr>
          <w:p>
            <w:pPr>
              <w:spacing w:line="320" w:lineRule="exact"/>
              <w:ind w:left="18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印刷服务</w:t>
            </w:r>
          </w:p>
        </w:tc>
        <w:tc>
          <w:tcPr>
            <w:tcW w:w="3919" w:type="dxa"/>
          </w:tcPr>
          <w:p>
            <w:pPr>
              <w:spacing w:before="251" w:line="32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包括票据、证书、期刊、文件、公文用纸、资料汇编、信封、工作笔记等加印学院文化标识的印刷业务（不包括出版服务）</w:t>
            </w:r>
          </w:p>
        </w:tc>
        <w:tc>
          <w:tcPr>
            <w:tcW w:w="1653" w:type="dxa"/>
          </w:tcPr>
          <w:p>
            <w:pPr>
              <w:spacing w:before="251"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3" w:hRule="atLeast"/>
        </w:trPr>
        <w:tc>
          <w:tcPr>
            <w:tcW w:w="747" w:type="dxa"/>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w:t>
            </w:r>
          </w:p>
        </w:tc>
        <w:tc>
          <w:tcPr>
            <w:tcW w:w="2007" w:type="dxa"/>
            <w:vAlign w:val="center"/>
          </w:tcPr>
          <w:p>
            <w:pPr>
              <w:spacing w:line="320" w:lineRule="exact"/>
              <w:ind w:left="2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机动车保险服务</w:t>
            </w:r>
          </w:p>
        </w:tc>
        <w:tc>
          <w:tcPr>
            <w:tcW w:w="3919" w:type="dxa"/>
            <w:vAlign w:val="center"/>
          </w:tcPr>
          <w:p>
            <w:pPr>
              <w:spacing w:line="320" w:lineRule="exact"/>
              <w:ind w:left="20"/>
              <w:jc w:val="left"/>
              <w:rPr>
                <w:rFonts w:ascii="仿宋" w:hAnsi="仿宋" w:eastAsia="仿宋"/>
                <w:color w:val="000000" w:themeColor="text1"/>
                <w14:textFill>
                  <w14:solidFill>
                    <w14:schemeClr w14:val="tx1"/>
                  </w14:solidFill>
                </w14:textFill>
              </w:rPr>
            </w:pPr>
          </w:p>
        </w:tc>
        <w:tc>
          <w:tcPr>
            <w:tcW w:w="1653" w:type="dxa"/>
          </w:tcPr>
          <w:p>
            <w:pPr>
              <w:spacing w:line="320" w:lineRule="exact"/>
              <w:ind w:left="20"/>
              <w:jc w:val="center"/>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atLeast"/>
        </w:trPr>
        <w:tc>
          <w:tcPr>
            <w:tcW w:w="747" w:type="dxa"/>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w:t>
            </w:r>
          </w:p>
        </w:tc>
        <w:tc>
          <w:tcPr>
            <w:tcW w:w="2007" w:type="dxa"/>
            <w:vAlign w:val="center"/>
          </w:tcPr>
          <w:p>
            <w:pPr>
              <w:spacing w:line="320" w:lineRule="exact"/>
              <w:ind w:left="2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车辆维修和保养服务</w:t>
            </w:r>
          </w:p>
        </w:tc>
        <w:tc>
          <w:tcPr>
            <w:tcW w:w="3919" w:type="dxa"/>
            <w:vAlign w:val="center"/>
          </w:tcPr>
          <w:p>
            <w:pPr>
              <w:spacing w:line="320" w:lineRule="exact"/>
              <w:ind w:left="20"/>
              <w:jc w:val="left"/>
              <w:rPr>
                <w:rFonts w:ascii="仿宋" w:hAnsi="仿宋" w:eastAsia="仿宋"/>
                <w:color w:val="000000" w:themeColor="text1"/>
                <w14:textFill>
                  <w14:solidFill>
                    <w14:schemeClr w14:val="tx1"/>
                  </w14:solidFill>
                </w14:textFill>
              </w:rPr>
            </w:pPr>
          </w:p>
        </w:tc>
        <w:tc>
          <w:tcPr>
            <w:tcW w:w="1653" w:type="dxa"/>
          </w:tcPr>
          <w:p>
            <w:pPr>
              <w:spacing w:line="320" w:lineRule="exact"/>
              <w:ind w:left="20"/>
              <w:jc w:val="center"/>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5" w:hRule="atLeast"/>
        </w:trPr>
        <w:tc>
          <w:tcPr>
            <w:tcW w:w="747" w:type="dxa"/>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p>
        </w:tc>
        <w:tc>
          <w:tcPr>
            <w:tcW w:w="2007" w:type="dxa"/>
            <w:vAlign w:val="center"/>
          </w:tcPr>
          <w:p>
            <w:pPr>
              <w:spacing w:line="320" w:lineRule="exact"/>
              <w:ind w:left="2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车辆加油服务</w:t>
            </w:r>
          </w:p>
        </w:tc>
        <w:tc>
          <w:tcPr>
            <w:tcW w:w="3919" w:type="dxa"/>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6</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2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服务器</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ind w:left="6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教学、办公用</w:t>
            </w:r>
          </w:p>
        </w:tc>
        <w:tc>
          <w:tcPr>
            <w:tcW w:w="1653" w:type="dxa"/>
            <w:tcBorders>
              <w:top w:val="single" w:color="auto" w:sz="4" w:space="0"/>
              <w:left w:val="single" w:color="auto" w:sz="4" w:space="0"/>
              <w:bottom w:val="single" w:color="auto" w:sz="4" w:space="0"/>
              <w:right w:val="single" w:color="auto" w:sz="4" w:space="0"/>
            </w:tcBorders>
          </w:tcPr>
          <w:p>
            <w:pPr>
              <w:spacing w:line="320" w:lineRule="exact"/>
              <w:ind w:left="60"/>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7</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台式计算机</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ind w:left="6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不包括图形工作站</w:t>
            </w:r>
          </w:p>
        </w:tc>
        <w:tc>
          <w:tcPr>
            <w:tcW w:w="1653" w:type="dxa"/>
            <w:tcBorders>
              <w:top w:val="single" w:color="auto" w:sz="4" w:space="0"/>
              <w:left w:val="single" w:color="auto" w:sz="4" w:space="0"/>
              <w:bottom w:val="single" w:color="auto" w:sz="4" w:space="0"/>
              <w:right w:val="single" w:color="auto" w:sz="4" w:space="0"/>
            </w:tcBorders>
          </w:tcPr>
          <w:p>
            <w:pPr>
              <w:spacing w:line="320" w:lineRule="exact"/>
              <w:ind w:left="60"/>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8</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2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便携式计算机</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不包括移动工作站</w:t>
            </w:r>
          </w:p>
        </w:tc>
        <w:tc>
          <w:tcPr>
            <w:tcW w:w="1653" w:type="dxa"/>
            <w:tcBorders>
              <w:top w:val="single" w:color="auto" w:sz="4" w:space="0"/>
              <w:left w:val="single" w:color="auto" w:sz="4" w:space="0"/>
              <w:bottom w:val="single" w:color="auto" w:sz="4" w:space="0"/>
              <w:right w:val="single" w:color="auto" w:sz="4" w:space="0"/>
            </w:tcBorders>
          </w:tcPr>
          <w:p>
            <w:pPr>
              <w:spacing w:line="320" w:lineRule="exact"/>
              <w:ind w:left="40"/>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7"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9</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2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喷墨打印机</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10</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激光打印机</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7"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11</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2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针式打印机</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12</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液晶显示器</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4"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13</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6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扫描仪</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指平板扫描仪、高速文档扫描仪、书</w:t>
            </w:r>
          </w:p>
          <w:p>
            <w:pPr>
              <w:spacing w:line="320" w:lineRule="exact"/>
              <w:ind w:left="6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刊扫描仪和胶片扫描仪，不包括档</w:t>
            </w:r>
          </w:p>
          <w:p>
            <w:pPr>
              <w:spacing w:line="320" w:lineRule="exact"/>
              <w:ind w:left="6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案、工程专用的大幅面扫描仪</w:t>
            </w:r>
          </w:p>
        </w:tc>
        <w:tc>
          <w:tcPr>
            <w:tcW w:w="1653" w:type="dxa"/>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14</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基础软件</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15</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信息安全软件</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16</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投影仪</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8"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17</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6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多功能一体机</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18</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LED显示屏</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19</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触控一体机</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7"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8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碎纸机</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7"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6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不间断电源（UPS）</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22</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空调机</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指除中央空调（包括冷水机组、溴化</w:t>
            </w:r>
          </w:p>
          <w:p>
            <w:pPr>
              <w:spacing w:line="32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锂吸收式冷机组、水源热泵机组等）</w:t>
            </w:r>
          </w:p>
          <w:p>
            <w:pPr>
              <w:spacing w:line="32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及多联式空调（指由一台或多台室外</w:t>
            </w:r>
          </w:p>
          <w:p>
            <w:pPr>
              <w:spacing w:line="32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机与多台室内机组成的空调机组）以</w:t>
            </w:r>
          </w:p>
          <w:p>
            <w:pPr>
              <w:spacing w:line="320" w:lineRule="exact"/>
              <w:ind w:left="6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外的空调</w:t>
            </w:r>
          </w:p>
        </w:tc>
        <w:tc>
          <w:tcPr>
            <w:tcW w:w="1653" w:type="dxa"/>
            <w:tcBorders>
              <w:top w:val="single" w:color="auto" w:sz="4" w:space="0"/>
              <w:left w:val="single" w:color="auto" w:sz="4" w:space="0"/>
              <w:bottom w:val="single" w:color="auto" w:sz="4" w:space="0"/>
              <w:right w:val="single" w:color="auto" w:sz="4" w:space="0"/>
            </w:tcBorders>
          </w:tcPr>
          <w:p>
            <w:pPr>
              <w:spacing w:line="320" w:lineRule="exact"/>
              <w:jc w:val="center"/>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23</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10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电梯</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24</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互联网接入服务</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25</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云计算服务</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26</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物业管理服务</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楼宇保洁、门卫、校园清扫等</w:t>
            </w:r>
          </w:p>
        </w:tc>
        <w:tc>
          <w:tcPr>
            <w:tcW w:w="1653"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27</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乘用车</w:t>
            </w:r>
          </w:p>
        </w:tc>
        <w:tc>
          <w:tcPr>
            <w:tcW w:w="3919" w:type="dxa"/>
            <w:tcBorders>
              <w:top w:val="single" w:color="auto" w:sz="4" w:space="0"/>
              <w:left w:val="single" w:color="auto" w:sz="4" w:space="0"/>
              <w:bottom w:val="single" w:color="auto" w:sz="4" w:space="0"/>
              <w:right w:val="single" w:color="auto" w:sz="4" w:space="0"/>
            </w:tcBorders>
          </w:tcPr>
          <w:p>
            <w:pPr>
              <w:spacing w:before="103" w:line="32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指轿车、越野车、商务车、皮卡，包</w:t>
            </w:r>
          </w:p>
          <w:p>
            <w:pPr>
              <w:spacing w:line="320" w:lineRule="exact"/>
              <w:ind w:left="6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含新能源汽车</w:t>
            </w:r>
          </w:p>
        </w:tc>
        <w:tc>
          <w:tcPr>
            <w:tcW w:w="1653"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4"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28</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6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客车</w:t>
            </w:r>
          </w:p>
        </w:tc>
        <w:tc>
          <w:tcPr>
            <w:tcW w:w="3919" w:type="dxa"/>
            <w:tcBorders>
              <w:top w:val="single" w:color="auto" w:sz="4" w:space="0"/>
              <w:left w:val="single" w:color="auto" w:sz="4" w:space="0"/>
              <w:bottom w:val="single" w:color="auto" w:sz="4" w:space="0"/>
              <w:right w:val="single" w:color="auto" w:sz="4" w:space="0"/>
            </w:tcBorders>
          </w:tcPr>
          <w:p>
            <w:pPr>
              <w:spacing w:before="21"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指小型客车、大中型客车，包含新能</w:t>
            </w:r>
          </w:p>
          <w:p>
            <w:pPr>
              <w:spacing w:line="320" w:lineRule="exact"/>
              <w:ind w:left="6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源汽车</w:t>
            </w:r>
          </w:p>
        </w:tc>
        <w:tc>
          <w:tcPr>
            <w:tcW w:w="1653" w:type="dxa"/>
            <w:tcBorders>
              <w:top w:val="single" w:color="auto" w:sz="4" w:space="0"/>
              <w:left w:val="single" w:color="auto" w:sz="4" w:space="0"/>
              <w:bottom w:val="single" w:color="auto" w:sz="4" w:space="0"/>
              <w:right w:val="single" w:color="auto" w:sz="4" w:space="0"/>
            </w:tcBorders>
          </w:tcPr>
          <w:p>
            <w:pPr>
              <w:spacing w:before="103" w:line="320" w:lineRule="exact"/>
              <w:jc w:val="left"/>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atLeast"/>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29</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专用车辆</w:t>
            </w:r>
          </w:p>
        </w:tc>
        <w:tc>
          <w:tcPr>
            <w:tcW w:w="391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包括消防车、医疗车、垃圾车、洒水</w:t>
            </w:r>
          </w:p>
          <w:p>
            <w:pPr>
              <w:spacing w:line="32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车，街道清洗清扫车、除冰车、扫雪</w:t>
            </w:r>
          </w:p>
          <w:p>
            <w:pPr>
              <w:spacing w:line="320" w:lineRule="exact"/>
              <w:ind w:left="4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车、其他卫生清洁车辆、冷藏车</w:t>
            </w:r>
          </w:p>
        </w:tc>
        <w:tc>
          <w:tcPr>
            <w:tcW w:w="1653" w:type="dxa"/>
            <w:tcBorders>
              <w:top w:val="single" w:color="auto" w:sz="4" w:space="0"/>
              <w:left w:val="single" w:color="auto" w:sz="4" w:space="0"/>
              <w:bottom w:val="single" w:color="auto" w:sz="4" w:space="0"/>
              <w:right w:val="single" w:color="auto" w:sz="4" w:space="0"/>
            </w:tcBorders>
          </w:tcPr>
          <w:p>
            <w:pPr>
              <w:spacing w:before="21" w:line="320" w:lineRule="exact"/>
              <w:ind w:left="40"/>
              <w:jc w:val="left"/>
              <w:rPr>
                <w:rFonts w:ascii="仿宋" w:hAnsi="仿宋" w:eastAsia="仿宋"/>
                <w:color w:val="000000" w:themeColor="text1"/>
                <w14:textFill>
                  <w14:solidFill>
                    <w14:schemeClr w14:val="tx1"/>
                  </w14:solidFill>
                </w14:textFill>
              </w:rPr>
            </w:pPr>
          </w:p>
        </w:tc>
      </w:tr>
    </w:tbl>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4229712"/>
      <w:docPartObj>
        <w:docPartGallery w:val="AutoText"/>
      </w:docPartObj>
    </w:sdtPr>
    <w:sdtContent>
      <w:p>
        <w:pPr>
          <w:pStyle w:val="3"/>
          <w:jc w:val="center"/>
        </w:pPr>
        <w:r>
          <w:fldChar w:fldCharType="begin"/>
        </w:r>
        <w:r>
          <w:instrText xml:space="preserve">PAGE   \* MERGEFORMAT</w:instrText>
        </w:r>
        <w:r>
          <w:fldChar w:fldCharType="separate"/>
        </w:r>
        <w:r>
          <w:rPr>
            <w:lang w:val="zh-CN"/>
          </w:rPr>
          <w:t>16</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273FC"/>
    <w:multiLevelType w:val="multilevel"/>
    <w:tmpl w:val="322273FC"/>
    <w:lvl w:ilvl="0" w:tentative="0">
      <w:start w:val="1"/>
      <w:numFmt w:val="japaneseCounting"/>
      <w:lvlText w:val="%1、"/>
      <w:lvlJc w:val="left"/>
      <w:pPr>
        <w:ind w:left="1517" w:hanging="720"/>
      </w:pPr>
      <w:rPr>
        <w:rFonts w:hint="default"/>
      </w:rPr>
    </w:lvl>
    <w:lvl w:ilvl="1" w:tentative="0">
      <w:start w:val="1"/>
      <w:numFmt w:val="lowerLetter"/>
      <w:lvlText w:val="%2)"/>
      <w:lvlJc w:val="left"/>
      <w:pPr>
        <w:ind w:left="1637" w:hanging="420"/>
      </w:pPr>
    </w:lvl>
    <w:lvl w:ilvl="2" w:tentative="0">
      <w:start w:val="1"/>
      <w:numFmt w:val="lowerRoman"/>
      <w:lvlText w:val="%3."/>
      <w:lvlJc w:val="right"/>
      <w:pPr>
        <w:ind w:left="2057" w:hanging="420"/>
      </w:pPr>
    </w:lvl>
    <w:lvl w:ilvl="3" w:tentative="0">
      <w:start w:val="1"/>
      <w:numFmt w:val="decimal"/>
      <w:lvlText w:val="%4."/>
      <w:lvlJc w:val="left"/>
      <w:pPr>
        <w:ind w:left="2477" w:hanging="420"/>
      </w:pPr>
    </w:lvl>
    <w:lvl w:ilvl="4" w:tentative="0">
      <w:start w:val="1"/>
      <w:numFmt w:val="lowerLetter"/>
      <w:lvlText w:val="%5)"/>
      <w:lvlJc w:val="left"/>
      <w:pPr>
        <w:ind w:left="2897" w:hanging="420"/>
      </w:pPr>
    </w:lvl>
    <w:lvl w:ilvl="5" w:tentative="0">
      <w:start w:val="1"/>
      <w:numFmt w:val="lowerRoman"/>
      <w:lvlText w:val="%6."/>
      <w:lvlJc w:val="right"/>
      <w:pPr>
        <w:ind w:left="3317" w:hanging="420"/>
      </w:pPr>
    </w:lvl>
    <w:lvl w:ilvl="6" w:tentative="0">
      <w:start w:val="1"/>
      <w:numFmt w:val="decimal"/>
      <w:lvlText w:val="%7."/>
      <w:lvlJc w:val="left"/>
      <w:pPr>
        <w:ind w:left="3737" w:hanging="420"/>
      </w:pPr>
    </w:lvl>
    <w:lvl w:ilvl="7" w:tentative="0">
      <w:start w:val="1"/>
      <w:numFmt w:val="lowerLetter"/>
      <w:lvlText w:val="%8)"/>
      <w:lvlJc w:val="left"/>
      <w:pPr>
        <w:ind w:left="4157" w:hanging="420"/>
      </w:pPr>
    </w:lvl>
    <w:lvl w:ilvl="8" w:tentative="0">
      <w:start w:val="1"/>
      <w:numFmt w:val="lowerRoman"/>
      <w:lvlText w:val="%9."/>
      <w:lvlJc w:val="right"/>
      <w:pPr>
        <w:ind w:left="4577" w:hanging="420"/>
      </w:pPr>
    </w:lvl>
  </w:abstractNum>
  <w:abstractNum w:abstractNumId="1">
    <w:nsid w:val="601CEAB7"/>
    <w:multiLevelType w:val="singleLevel"/>
    <w:tmpl w:val="601CEAB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OWQzZDA3ODVkMWZjNjg1ZWNlYzMxNTQzZmFkYTgifQ=="/>
  </w:docVars>
  <w:rsids>
    <w:rsidRoot w:val="00A945DD"/>
    <w:rsid w:val="00011D26"/>
    <w:rsid w:val="00012D06"/>
    <w:rsid w:val="0001414A"/>
    <w:rsid w:val="00025A0E"/>
    <w:rsid w:val="00031B09"/>
    <w:rsid w:val="000320B5"/>
    <w:rsid w:val="0003574E"/>
    <w:rsid w:val="00077C44"/>
    <w:rsid w:val="00080DE2"/>
    <w:rsid w:val="00094CAF"/>
    <w:rsid w:val="00097089"/>
    <w:rsid w:val="000E2E46"/>
    <w:rsid w:val="00106E13"/>
    <w:rsid w:val="001617E0"/>
    <w:rsid w:val="00170FC3"/>
    <w:rsid w:val="00193FE6"/>
    <w:rsid w:val="00195558"/>
    <w:rsid w:val="001978CA"/>
    <w:rsid w:val="001B4E50"/>
    <w:rsid w:val="001C48F8"/>
    <w:rsid w:val="001E4EA8"/>
    <w:rsid w:val="001E772C"/>
    <w:rsid w:val="001F4785"/>
    <w:rsid w:val="00205B81"/>
    <w:rsid w:val="00232B82"/>
    <w:rsid w:val="00235267"/>
    <w:rsid w:val="00235348"/>
    <w:rsid w:val="002406B2"/>
    <w:rsid w:val="00255962"/>
    <w:rsid w:val="002715B7"/>
    <w:rsid w:val="00284956"/>
    <w:rsid w:val="002B0E7B"/>
    <w:rsid w:val="002B1919"/>
    <w:rsid w:val="002D72F5"/>
    <w:rsid w:val="002E087C"/>
    <w:rsid w:val="002F1BBA"/>
    <w:rsid w:val="00301FCC"/>
    <w:rsid w:val="0030291B"/>
    <w:rsid w:val="00314C0B"/>
    <w:rsid w:val="0032217E"/>
    <w:rsid w:val="003A6BE0"/>
    <w:rsid w:val="003B250A"/>
    <w:rsid w:val="003C2416"/>
    <w:rsid w:val="003C5518"/>
    <w:rsid w:val="003D45B5"/>
    <w:rsid w:val="003E3EBF"/>
    <w:rsid w:val="003F2F4B"/>
    <w:rsid w:val="00414984"/>
    <w:rsid w:val="00425B21"/>
    <w:rsid w:val="004322FA"/>
    <w:rsid w:val="00435DE4"/>
    <w:rsid w:val="00436FC1"/>
    <w:rsid w:val="00455214"/>
    <w:rsid w:val="00485A35"/>
    <w:rsid w:val="00490A08"/>
    <w:rsid w:val="004B1715"/>
    <w:rsid w:val="004C69EC"/>
    <w:rsid w:val="004D264F"/>
    <w:rsid w:val="004D3E02"/>
    <w:rsid w:val="004D6A26"/>
    <w:rsid w:val="004E4DC7"/>
    <w:rsid w:val="005125EC"/>
    <w:rsid w:val="00520314"/>
    <w:rsid w:val="0052194E"/>
    <w:rsid w:val="005327B9"/>
    <w:rsid w:val="00540C13"/>
    <w:rsid w:val="00547A47"/>
    <w:rsid w:val="00552130"/>
    <w:rsid w:val="00553036"/>
    <w:rsid w:val="005601B8"/>
    <w:rsid w:val="0058711C"/>
    <w:rsid w:val="005A0165"/>
    <w:rsid w:val="005B22D6"/>
    <w:rsid w:val="005E167C"/>
    <w:rsid w:val="0061464A"/>
    <w:rsid w:val="00622FFC"/>
    <w:rsid w:val="00651E17"/>
    <w:rsid w:val="00653C66"/>
    <w:rsid w:val="006650D9"/>
    <w:rsid w:val="006731C9"/>
    <w:rsid w:val="00675951"/>
    <w:rsid w:val="0067680F"/>
    <w:rsid w:val="006941D6"/>
    <w:rsid w:val="006A19E5"/>
    <w:rsid w:val="006A390C"/>
    <w:rsid w:val="006A4817"/>
    <w:rsid w:val="006B19A2"/>
    <w:rsid w:val="006F7B36"/>
    <w:rsid w:val="00704372"/>
    <w:rsid w:val="00761098"/>
    <w:rsid w:val="00762B88"/>
    <w:rsid w:val="00764D79"/>
    <w:rsid w:val="007718CA"/>
    <w:rsid w:val="007B5389"/>
    <w:rsid w:val="007C2AD2"/>
    <w:rsid w:val="007C738E"/>
    <w:rsid w:val="007D0A8D"/>
    <w:rsid w:val="007E1579"/>
    <w:rsid w:val="007E3E41"/>
    <w:rsid w:val="008104A6"/>
    <w:rsid w:val="00837944"/>
    <w:rsid w:val="00861AE9"/>
    <w:rsid w:val="00867037"/>
    <w:rsid w:val="0086753E"/>
    <w:rsid w:val="008859F2"/>
    <w:rsid w:val="00896B87"/>
    <w:rsid w:val="008976F9"/>
    <w:rsid w:val="008D4B28"/>
    <w:rsid w:val="008E6E7E"/>
    <w:rsid w:val="00900ED9"/>
    <w:rsid w:val="00960B76"/>
    <w:rsid w:val="00970A5F"/>
    <w:rsid w:val="009744D4"/>
    <w:rsid w:val="009C7CE0"/>
    <w:rsid w:val="009D763D"/>
    <w:rsid w:val="009F2D5A"/>
    <w:rsid w:val="00A217B6"/>
    <w:rsid w:val="00A40DB1"/>
    <w:rsid w:val="00A80001"/>
    <w:rsid w:val="00A945DD"/>
    <w:rsid w:val="00AA29FD"/>
    <w:rsid w:val="00AD17D9"/>
    <w:rsid w:val="00AD1826"/>
    <w:rsid w:val="00B130DB"/>
    <w:rsid w:val="00B259A5"/>
    <w:rsid w:val="00B41FD0"/>
    <w:rsid w:val="00B42400"/>
    <w:rsid w:val="00B468E5"/>
    <w:rsid w:val="00B52E27"/>
    <w:rsid w:val="00B578EE"/>
    <w:rsid w:val="00B61951"/>
    <w:rsid w:val="00B772BF"/>
    <w:rsid w:val="00B91EC7"/>
    <w:rsid w:val="00BA79E1"/>
    <w:rsid w:val="00BB7AD1"/>
    <w:rsid w:val="00BC1039"/>
    <w:rsid w:val="00BD1CF1"/>
    <w:rsid w:val="00C13D0E"/>
    <w:rsid w:val="00C3195F"/>
    <w:rsid w:val="00C65B1B"/>
    <w:rsid w:val="00C7586D"/>
    <w:rsid w:val="00C75981"/>
    <w:rsid w:val="00CA5B46"/>
    <w:rsid w:val="00CE04EB"/>
    <w:rsid w:val="00CF10D3"/>
    <w:rsid w:val="00CF6C1A"/>
    <w:rsid w:val="00D11780"/>
    <w:rsid w:val="00D1663C"/>
    <w:rsid w:val="00D2134B"/>
    <w:rsid w:val="00D6168A"/>
    <w:rsid w:val="00D94AC9"/>
    <w:rsid w:val="00DD0FDF"/>
    <w:rsid w:val="00DF4509"/>
    <w:rsid w:val="00DF6A6A"/>
    <w:rsid w:val="00E05850"/>
    <w:rsid w:val="00E06794"/>
    <w:rsid w:val="00E20201"/>
    <w:rsid w:val="00E36B18"/>
    <w:rsid w:val="00E5313E"/>
    <w:rsid w:val="00E551AF"/>
    <w:rsid w:val="00E738F1"/>
    <w:rsid w:val="00E8129D"/>
    <w:rsid w:val="00E84CFF"/>
    <w:rsid w:val="00EE557B"/>
    <w:rsid w:val="00EF0ACD"/>
    <w:rsid w:val="00F03298"/>
    <w:rsid w:val="00F075E2"/>
    <w:rsid w:val="00F078C2"/>
    <w:rsid w:val="00F10792"/>
    <w:rsid w:val="00F166C9"/>
    <w:rsid w:val="00F3633C"/>
    <w:rsid w:val="00F932E6"/>
    <w:rsid w:val="00F97D0A"/>
    <w:rsid w:val="00FB5925"/>
    <w:rsid w:val="00FB639B"/>
    <w:rsid w:val="00FD5C87"/>
    <w:rsid w:val="00FD5EE1"/>
    <w:rsid w:val="00FE0F80"/>
    <w:rsid w:val="00FE58C0"/>
    <w:rsid w:val="00FF7E1C"/>
    <w:rsid w:val="02501A67"/>
    <w:rsid w:val="15383933"/>
    <w:rsid w:val="27132D13"/>
    <w:rsid w:val="30C123A1"/>
    <w:rsid w:val="31953F21"/>
    <w:rsid w:val="5A6447D7"/>
    <w:rsid w:val="687F4D54"/>
    <w:rsid w:val="6E545690"/>
    <w:rsid w:val="7164252C"/>
    <w:rsid w:val="7971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uiPriority w:val="99"/>
    <w:pPr>
      <w:ind w:firstLine="420" w:firstLineChars="200"/>
    </w:pPr>
  </w:style>
  <w:style w:type="character" w:customStyle="1" w:styleId="8">
    <w:name w:val="批注框文本 Char"/>
    <w:basedOn w:val="6"/>
    <w:link w:val="2"/>
    <w:semiHidden/>
    <w:uiPriority w:val="99"/>
    <w:rPr>
      <w:rFonts w:ascii="Calibri" w:hAnsi="Calibri" w:eastAsia="宋体" w:cs="Calibri"/>
      <w:kern w:val="2"/>
      <w:sz w:val="18"/>
      <w:szCs w:val="18"/>
    </w:rPr>
  </w:style>
  <w:style w:type="character" w:customStyle="1" w:styleId="9">
    <w:name w:val="页眉 Char"/>
    <w:basedOn w:val="6"/>
    <w:link w:val="4"/>
    <w:uiPriority w:val="99"/>
    <w:rPr>
      <w:rFonts w:ascii="Calibri" w:hAnsi="Calibri" w:eastAsia="宋体" w:cs="Calibri"/>
      <w:kern w:val="2"/>
      <w:sz w:val="18"/>
      <w:szCs w:val="18"/>
    </w:rPr>
  </w:style>
  <w:style w:type="character" w:customStyle="1" w:styleId="10">
    <w:name w:val="页脚 Char"/>
    <w:basedOn w:val="6"/>
    <w:link w:val="3"/>
    <w:uiPriority w:val="99"/>
    <w:rPr>
      <w:rFonts w:ascii="Calibri" w:hAnsi="Calibri" w:eastAsia="宋体" w:cs="Calibri"/>
      <w:kern w:val="2"/>
      <w:sz w:val="18"/>
      <w:szCs w:val="18"/>
    </w:rPr>
  </w:style>
  <w:style w:type="paragraph" w:styleId="11">
    <w:name w:val="No Spacing"/>
    <w:link w:val="12"/>
    <w:qFormat/>
    <w:uiPriority w:val="1"/>
    <w:rPr>
      <w:rFonts w:asciiTheme="minorHAnsi" w:hAnsiTheme="minorHAnsi" w:eastAsiaTheme="minorEastAsia" w:cstheme="minorBidi"/>
      <w:sz w:val="22"/>
      <w:szCs w:val="22"/>
      <w:lang w:val="en-US" w:eastAsia="zh-CN" w:bidi="ar-SA"/>
    </w:rPr>
  </w:style>
  <w:style w:type="character" w:customStyle="1" w:styleId="12">
    <w:name w:val="无间隔 Char"/>
    <w:basedOn w:val="6"/>
    <w:link w:val="11"/>
    <w:uiPriority w:val="1"/>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333C8-3E99-429F-BA1C-F046B9EB03E7}">
  <ds:schemaRefs/>
</ds:datastoreItem>
</file>

<file path=docProps/app.xml><?xml version="1.0" encoding="utf-8"?>
<Properties xmlns="http://schemas.openxmlformats.org/officeDocument/2006/extended-properties" xmlns:vt="http://schemas.openxmlformats.org/officeDocument/2006/docPropsVTypes">
  <Template>Normal</Template>
  <Pages>22</Pages>
  <Words>8052</Words>
  <Characters>11147</Characters>
  <Lines>95</Lines>
  <Paragraphs>26</Paragraphs>
  <TotalTime>10</TotalTime>
  <ScaleCrop>false</ScaleCrop>
  <LinksUpToDate>false</LinksUpToDate>
  <CharactersWithSpaces>11470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2022-04-08T08:15:00Z</dcterms:created>
  <dc:creator>孟彩艳</dc:creator>
  <cp:lastModifiedBy>DELL</cp:lastModifiedBy>
  <cp:lastPrinted>2021-04-07T05:29:00Z</cp:lastPrinted>
  <dcterms:modified xsi:type="dcterms:W3CDTF">2023-09-07T06:49:23Z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8E34A017EEFC413D98F88C7CEF1E9188_12</vt:lpwstr>
  </property>
</Properties>
</file>