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4" w:lineRule="auto"/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  <w:lang w:val="en-US" w:eastAsia="zh-CN"/>
        </w:rPr>
        <w:t>2</w:t>
      </w:r>
    </w:p>
    <w:p>
      <w:pPr>
        <w:spacing w:before="203" w:line="219" w:lineRule="auto"/>
        <w:jc w:val="center"/>
        <w:rPr>
          <w:rFonts w:ascii="宋体" w:hAnsi="宋体" w:eastAsia="宋体" w:cs="宋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第四届宁夏大学新华学院教师教学创新大赛     评分标准</w:t>
      </w:r>
    </w:p>
    <w:p>
      <w:pPr>
        <w:spacing w:before="144" w:line="219" w:lineRule="auto"/>
        <w:ind w:left="3301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-12"/>
          <w:sz w:val="32"/>
          <w:szCs w:val="32"/>
        </w:rPr>
        <w:t>(第1-</w:t>
      </w:r>
      <w:r>
        <w:rPr>
          <w:rFonts w:hint="eastAsia" w:ascii="楷体" w:hAnsi="楷体" w:eastAsia="楷体" w:cs="楷体"/>
          <w:b w:val="0"/>
          <w:bCs w:val="0"/>
          <w:color w:val="auto"/>
          <w:spacing w:val="-12"/>
          <w:sz w:val="32"/>
          <w:szCs w:val="32"/>
          <w:lang w:val="en-US" w:eastAsia="zh-CN"/>
        </w:rPr>
        <w:t>3</w:t>
      </w:r>
      <w:r>
        <w:rPr>
          <w:rFonts w:hint="eastAsia" w:ascii="楷体" w:hAnsi="楷体" w:eastAsia="楷体" w:cs="楷体"/>
          <w:b w:val="0"/>
          <w:bCs w:val="0"/>
          <w:color w:val="auto"/>
          <w:spacing w:val="-12"/>
          <w:sz w:val="32"/>
          <w:szCs w:val="32"/>
        </w:rPr>
        <w:t>组)</w:t>
      </w:r>
    </w:p>
    <w:p>
      <w:pPr>
        <w:spacing w:before="215" w:line="221" w:lineRule="auto"/>
        <w:ind w:left="69"/>
        <w:outlineLvl w:val="2"/>
        <w:rPr>
          <w:rFonts w:ascii="黑体" w:hAnsi="黑体" w:eastAsia="黑体" w:cs="黑体"/>
          <w:b w:val="0"/>
          <w:bCs w:val="0"/>
          <w:color w:val="auto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color w:val="auto"/>
          <w:sz w:val="28"/>
          <w:szCs w:val="28"/>
        </w:rPr>
        <w:t>一、课堂教学实录视频(40分)</w:t>
      </w:r>
    </w:p>
    <w:p>
      <w:pPr>
        <w:spacing w:line="133" w:lineRule="exact"/>
        <w:rPr>
          <w:color w:val="auto"/>
        </w:rPr>
      </w:pPr>
    </w:p>
    <w:tbl>
      <w:tblPr>
        <w:tblStyle w:val="7"/>
        <w:tblW w:w="858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7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403" w:type="dxa"/>
            <w:noWrap w:val="0"/>
            <w:vAlign w:val="top"/>
          </w:tcPr>
          <w:p>
            <w:pPr>
              <w:pStyle w:val="8"/>
              <w:spacing w:before="278" w:line="218" w:lineRule="auto"/>
              <w:ind w:left="258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-4"/>
                <w:sz w:val="24"/>
                <w:szCs w:val="24"/>
              </w:rPr>
              <w:t>评价维度</w:t>
            </w:r>
          </w:p>
        </w:tc>
        <w:tc>
          <w:tcPr>
            <w:tcW w:w="7184" w:type="dxa"/>
            <w:noWrap w:val="0"/>
            <w:vAlign w:val="top"/>
          </w:tcPr>
          <w:p>
            <w:pPr>
              <w:pStyle w:val="8"/>
              <w:spacing w:before="288" w:line="218" w:lineRule="auto"/>
              <w:ind w:left="2985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  <w:t>评价要点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</w:trPr>
        <w:tc>
          <w:tcPr>
            <w:tcW w:w="14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1" w:line="360" w:lineRule="exact"/>
              <w:ind w:left="258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教学理念</w:t>
            </w:r>
          </w:p>
        </w:tc>
        <w:tc>
          <w:tcPr>
            <w:tcW w:w="71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教学理念体现“学生中心”教育理念，体现立德树人思想，符合学科特色与课程要求；以“四新”建设为引领，推动教育教学改革、提高人才培养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1403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教学内容</w:t>
            </w:r>
          </w:p>
        </w:tc>
        <w:tc>
          <w:tcPr>
            <w:tcW w:w="71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教学内容有深度、广度，体现高阶性、创新性与挑战度；反映学科前沿， 渗透专业思想，使用质量高的教学资源；充分体现“四新”建设的理念和成果。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40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1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教学内容满足行业与社会需求，教学重、难点处理恰当，关注学生已有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知识和经验，教学内容具有科学性。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403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4"/>
                <w:sz w:val="24"/>
                <w:szCs w:val="24"/>
              </w:rPr>
              <w:t>课程思政</w:t>
            </w:r>
          </w:p>
        </w:tc>
        <w:tc>
          <w:tcPr>
            <w:tcW w:w="71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落实立德树人根本任务，将价值塑造、知识传授和能力培养融为一体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显性教育与隐性教育相统一，实现“三全育人”。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40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1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结合所授课程特点、思维方法和价值理念，深挖课程思政元素，有机融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入课程教学。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03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71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注重以学生为中心创新教学，体现教师主导、学生主体。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40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1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教学目标科学、准确，符合大纲要求、学科特点与学生实际，体现对知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识、能力与思维等方面的要求。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40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1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教学组织有序，教学过程安排合理；创新教学方法与策略，注重教学互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动，启发学生思考及问题解决。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40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1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以信息技术创设教学环境，支持教学创新。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40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1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创新考核评价的内容和方式，注重形成性评价与生成性问题的解决和应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403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教学效果</w:t>
            </w:r>
          </w:p>
        </w:tc>
        <w:tc>
          <w:tcPr>
            <w:tcW w:w="71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课堂讲授富有吸引力，课堂气氛融洽，学生思维活跃，深度参与课堂。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40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1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学生知识、能力与思维得到发展，实现教学目标的达成。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40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18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形成适合学科特色、学生特点的教学模式，具有较大借鉴和推广价值。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Arial"/>
          <w:color w:val="auto"/>
          <w:sz w:val="21"/>
        </w:rPr>
      </w:pPr>
    </w:p>
    <w:tbl>
      <w:tblPr>
        <w:tblStyle w:val="7"/>
        <w:tblW w:w="8210" w:type="dxa"/>
        <w:tblInd w:w="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3"/>
        <w:gridCol w:w="6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41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视频质量</w:t>
            </w:r>
          </w:p>
        </w:tc>
        <w:tc>
          <w:tcPr>
            <w:tcW w:w="67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教学视频清晰、流畅，能客观、真实反映教师和学生的教学过程常态。</w:t>
            </w:r>
          </w:p>
        </w:tc>
      </w:tr>
    </w:tbl>
    <w:p>
      <w:pPr>
        <w:spacing w:before="215" w:line="221" w:lineRule="auto"/>
        <w:ind w:left="69"/>
        <w:outlineLvl w:val="2"/>
        <w:rPr>
          <w:rFonts w:ascii="黑体" w:hAnsi="黑体" w:eastAsia="黑体" w:cs="黑体"/>
          <w:b w:val="0"/>
          <w:bCs w:val="0"/>
          <w:color w:val="auto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color w:val="auto"/>
          <w:sz w:val="28"/>
          <w:szCs w:val="28"/>
        </w:rPr>
        <w:t>二、教学创新成果报告(20分)</w:t>
      </w:r>
    </w:p>
    <w:tbl>
      <w:tblPr>
        <w:tblStyle w:val="7"/>
        <w:tblW w:w="8220" w:type="dxa"/>
        <w:tblInd w:w="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3"/>
        <w:gridCol w:w="68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36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  <w:t>评价维度</w:t>
            </w:r>
          </w:p>
        </w:tc>
        <w:tc>
          <w:tcPr>
            <w:tcW w:w="685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  <w:t>评价要点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363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有明确的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问题导向</w:t>
            </w:r>
          </w:p>
        </w:tc>
        <w:tc>
          <w:tcPr>
            <w:tcW w:w="6857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立足于课堂教学真实问题，能体现“以学生发展为中心”的理念，提出解决问题的思路与方案</w:t>
            </w: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363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有明显的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创新特色</w:t>
            </w:r>
          </w:p>
        </w:tc>
        <w:tc>
          <w:tcPr>
            <w:tcW w:w="6857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把“四新”建设要求贯穿到教学过程中，对教学目标、内容、方法、活动、评价等教学过程各环节分析全面、透彻，能够凸显教学创新点。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363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体现课程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思政特色</w:t>
            </w:r>
          </w:p>
        </w:tc>
        <w:tc>
          <w:tcPr>
            <w:tcW w:w="6857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概述在课程思政建设方面的特色、亮点和创新点，形成可供借鉴推广的经验做法。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363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关注技术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应用于教学</w:t>
            </w:r>
          </w:p>
        </w:tc>
        <w:tc>
          <w:tcPr>
            <w:tcW w:w="6857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能够把握新时代下学生学习特点，充分利用现代信息技术开展课程教学活动和学习评价。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1363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注重创新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成果的辐射</w:t>
            </w:r>
          </w:p>
        </w:tc>
        <w:tc>
          <w:tcPr>
            <w:tcW w:w="6857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能够对创新实践成效开展基于证据的有效分析与总结，形成具有较强辐射推广价值的教学新方法、新模式。</w:t>
            </w:r>
          </w:p>
        </w:tc>
      </w:tr>
    </w:tbl>
    <w:p>
      <w:pPr>
        <w:spacing w:before="215" w:line="221" w:lineRule="auto"/>
        <w:ind w:left="69"/>
        <w:outlineLvl w:val="2"/>
        <w:rPr>
          <w:rFonts w:ascii="黑体" w:hAnsi="黑体" w:eastAsia="黑体" w:cs="黑体"/>
          <w:b w:val="0"/>
          <w:bCs w:val="0"/>
          <w:color w:val="auto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color w:val="auto"/>
          <w:sz w:val="28"/>
          <w:szCs w:val="28"/>
        </w:rPr>
        <w:t>三、教学设计创新汇报(40分)</w:t>
      </w:r>
    </w:p>
    <w:p>
      <w:pPr>
        <w:spacing w:line="34" w:lineRule="exact"/>
        <w:rPr>
          <w:color w:val="auto"/>
        </w:rPr>
      </w:pPr>
    </w:p>
    <w:tbl>
      <w:tblPr>
        <w:tblStyle w:val="7"/>
        <w:tblW w:w="82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3"/>
        <w:gridCol w:w="68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37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  <w:t>评价维度</w:t>
            </w:r>
          </w:p>
        </w:tc>
        <w:tc>
          <w:tcPr>
            <w:tcW w:w="6856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  <w:t>评价要点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137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理念与目标</w:t>
            </w:r>
          </w:p>
        </w:tc>
        <w:tc>
          <w:tcPr>
            <w:tcW w:w="6856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课程设计体现“以学生发展为中心”的理念，教学目标符合学科特点和学生实际；在各自学科领域推进“四新”建设，带动教学模式创新；体现对知识、能力与思维等方面的要求。教学目标清楚、具体，易于理解，便于实施，行为动词使用正确，阐述规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373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内容分析</w:t>
            </w:r>
          </w:p>
        </w:tc>
        <w:tc>
          <w:tcPr>
            <w:tcW w:w="6856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教学内容前后知识点关系、地位、作用描述准确，重点、难点分析清楚。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37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</w:p>
        </w:tc>
        <w:tc>
          <w:tcPr>
            <w:tcW w:w="6856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能够将教学内容与学科研究新进展、实践发展新经验、社会需求新变化相联系。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37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学情分析</w:t>
            </w:r>
          </w:p>
        </w:tc>
        <w:tc>
          <w:tcPr>
            <w:tcW w:w="6856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学生认知特点和起点水平表述恰当，学习习惯和能力分析合理。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37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课程思政</w:t>
            </w:r>
          </w:p>
        </w:tc>
        <w:tc>
          <w:tcPr>
            <w:tcW w:w="6856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将思想政治教育与专业教育有机融合，引用典型教学案例举例说明，具有示范作用和推广价值。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373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过程与方法</w:t>
            </w:r>
          </w:p>
        </w:tc>
        <w:tc>
          <w:tcPr>
            <w:tcW w:w="6856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教学活动丰富多样，能体现各等级水平的知识、技能和情感价值目标。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137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6856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能创造性地使用教材，内容充实精要，适合学生水平；结构合理，过渡自然，便于操作；理论联系实际，启发学生思考及问题解决。</w:t>
            </w:r>
          </w:p>
        </w:tc>
      </w:tr>
    </w:tbl>
    <w:p>
      <w:pPr>
        <w:rPr>
          <w:rFonts w:ascii="Arial" w:hAnsi="Arial" w:eastAsia="Arial" w:cs="Arial"/>
          <w:color w:val="auto"/>
          <w:sz w:val="21"/>
          <w:szCs w:val="21"/>
        </w:rPr>
        <w:sectPr>
          <w:footerReference r:id="rId5" w:type="default"/>
          <w:pgSz w:w="11910" w:h="16840"/>
          <w:pgMar w:top="1140" w:right="1786" w:bottom="567" w:left="1745" w:header="0" w:footer="1298" w:gutter="0"/>
          <w:paperSrc/>
          <w:pgNumType w:fmt="numberInDash"/>
          <w:cols w:space="0" w:num="1"/>
          <w:rtlGutter w:val="0"/>
          <w:docGrid w:linePitch="0" w:charSpace="0"/>
        </w:sectPr>
      </w:pPr>
    </w:p>
    <w:tbl>
      <w:tblPr>
        <w:tblStyle w:val="7"/>
        <w:tblW w:w="822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3"/>
        <w:gridCol w:w="68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37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6849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能根据课程特点，用创新的教学策略、方法、技术解决课堂中存在的各种问题和困难；教学重点突出，难点把握准确。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37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6849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合理选择与应用信息技术，创设教学环境，关注师生、生生互动，强调自主、合作、探究的学习。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373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考评与反馈</w:t>
            </w:r>
          </w:p>
        </w:tc>
        <w:tc>
          <w:tcPr>
            <w:tcW w:w="6849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采用多元评价方法，合理评价学生知识、能力与思维的发展。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37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</w:p>
        </w:tc>
        <w:tc>
          <w:tcPr>
            <w:tcW w:w="6849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过程性评价与终结性评价相结合，有适合学科、学生特点的评价规则与标准。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37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文档规范</w:t>
            </w:r>
          </w:p>
        </w:tc>
        <w:tc>
          <w:tcPr>
            <w:tcW w:w="6849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137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设计创新</w:t>
            </w:r>
          </w:p>
        </w:tc>
        <w:tc>
          <w:tcPr>
            <w:tcW w:w="6849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教学方案的整体设计富有创新性，能体现高校教学理念和要求；教学方法选择适当，教学过程设计有突出的特色</w:t>
            </w: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rPr>
          <w:rFonts w:ascii="Arial"/>
          <w:color w:val="auto"/>
          <w:sz w:val="21"/>
        </w:rPr>
      </w:pPr>
    </w:p>
    <w:p>
      <w:pPr>
        <w:rPr>
          <w:rFonts w:ascii="Arial" w:hAnsi="Arial" w:eastAsia="Arial" w:cs="Arial"/>
          <w:color w:val="auto"/>
          <w:sz w:val="21"/>
          <w:szCs w:val="21"/>
        </w:rPr>
        <w:sectPr>
          <w:footerReference r:id="rId6" w:type="default"/>
          <w:pgSz w:w="11910" w:h="16840"/>
          <w:pgMar w:top="1364" w:right="1786" w:bottom="1482" w:left="1784" w:header="0" w:footer="1323" w:gutter="0"/>
          <w:pgNumType w:fmt="numberInDash"/>
          <w:cols w:space="720" w:num="1"/>
        </w:sectPr>
      </w:pPr>
    </w:p>
    <w:p>
      <w:pPr>
        <w:spacing w:before="203" w:line="219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第四届宁夏大学新华学院教师教学创新大赛</w:t>
      </w:r>
    </w:p>
    <w:p>
      <w:pPr>
        <w:spacing w:before="203" w:line="219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评分标准</w:t>
      </w:r>
    </w:p>
    <w:p>
      <w:pPr>
        <w:spacing w:before="144" w:line="219" w:lineRule="auto"/>
        <w:jc w:val="center"/>
        <w:rPr>
          <w:rFonts w:hint="eastAsia" w:ascii="楷体" w:hAnsi="楷体" w:eastAsia="楷体" w:cs="楷体"/>
          <w:b w:val="0"/>
          <w:bCs w:val="0"/>
          <w:color w:val="auto"/>
          <w:spacing w:val="-12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-12"/>
          <w:sz w:val="32"/>
          <w:szCs w:val="32"/>
        </w:rPr>
        <w:t>(第</w:t>
      </w:r>
      <w:r>
        <w:rPr>
          <w:rFonts w:hint="eastAsia" w:ascii="楷体" w:hAnsi="楷体" w:eastAsia="楷体" w:cs="楷体"/>
          <w:b w:val="0"/>
          <w:bCs w:val="0"/>
          <w:color w:val="auto"/>
          <w:spacing w:val="-12"/>
          <w:sz w:val="32"/>
          <w:szCs w:val="32"/>
          <w:lang w:val="en-US" w:eastAsia="zh-CN"/>
        </w:rPr>
        <w:t>4</w:t>
      </w:r>
      <w:r>
        <w:rPr>
          <w:rFonts w:hint="eastAsia" w:ascii="楷体" w:hAnsi="楷体" w:eastAsia="楷体" w:cs="楷体"/>
          <w:b w:val="0"/>
          <w:bCs w:val="0"/>
          <w:color w:val="auto"/>
          <w:spacing w:val="-12"/>
          <w:sz w:val="32"/>
          <w:szCs w:val="32"/>
        </w:rPr>
        <w:t>组)</w:t>
      </w:r>
    </w:p>
    <w:p>
      <w:pPr>
        <w:spacing w:before="237" w:line="221" w:lineRule="auto"/>
        <w:ind w:left="59"/>
        <w:outlineLvl w:val="2"/>
        <w:rPr>
          <w:rFonts w:ascii="黑体" w:hAnsi="黑体" w:eastAsia="黑体" w:cs="黑体"/>
          <w:b w:val="0"/>
          <w:bCs w:val="0"/>
          <w:color w:val="auto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color w:val="auto"/>
          <w:spacing w:val="2"/>
          <w:sz w:val="28"/>
          <w:szCs w:val="28"/>
        </w:rPr>
        <w:t>一、课堂教学实录视频(40分)</w:t>
      </w:r>
    </w:p>
    <w:p>
      <w:pPr>
        <w:spacing w:line="102" w:lineRule="exact"/>
        <w:rPr>
          <w:color w:val="auto"/>
        </w:rPr>
      </w:pPr>
    </w:p>
    <w:tbl>
      <w:tblPr>
        <w:tblStyle w:val="7"/>
        <w:tblW w:w="822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3"/>
        <w:gridCol w:w="68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37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  <w:t>评价维度</w:t>
            </w: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  <w:t>评价要点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373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2"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教学理念与目标</w:t>
            </w: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坚持立德树人，坚持“以学生发展为中心”</w:t>
            </w: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将价值塑造、知识传授和能力培养融为一体，充分发挥课程育人作用。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137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教学目标立足本专业本课程的育人特色，在价值塑造、知识传授、能力培养等方面要求清晰、科学、准确，符合新时代创新型复合型应用型人才培养需求。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373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1"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教学内容</w:t>
            </w: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坚持思想性和学术性相统一，教学内容及资源优质适用，能够将思政教育与专业教育紧密结合，帮助学生丰富学识、增长见识、塑造品格。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1373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坚持正确方向和正面导向，深入挖掘课程自身蕴含的思政资源，并科学有机融入教学内容体系，不做不恰当的延伸，体现思想性、时代性和专业特色。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137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教学内容满足行业与社会需求，关注学生已有知识和经验，关注学科专业发展前沿，教学重点难点处理恰当，体现高阶性、创新性与挑战度。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373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2"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教学过程</w:t>
            </w: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教学组织有序，注重以学生为中心，体现教师主导、学生主体，能够寓价值观引导于知识传授和能力培养之中。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1373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教学安排合理，教学方法恰当，能够激发学生学习兴趣，引导学生深入思考，体现针对性、互动性和启发性。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373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信息技术的使用合理有效，实现信息技术与课堂教学的有机融合，有力支持教学创新。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37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教学考核评价内容科学、方式创新，注重对学生素质、知识、能力的全方位评价，注重形成性评价与生成性问题的解决和应用。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373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1" w:line="360" w:lineRule="exact"/>
              <w:ind w:left="238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教学效果</w:t>
            </w: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教学内容、方法及实施过程遵循教学理念，高效达成教学目标，达到如盐化水、润物无声的效果，有效实现教书、育人相统一。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373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课堂讲授富有吸引力，课堂气氛积极热烈，学生深度参与课堂，积极性和活跃度高，学生素质、知识和能力得到发展和提高。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37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形成突显专业特色、符合学生特点的教学模式，具有较大借鉴和推广价值。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37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</w:rPr>
              <w:t>视频质量</w:t>
            </w:r>
          </w:p>
        </w:tc>
        <w:tc>
          <w:tcPr>
            <w:tcW w:w="685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教学视频清晰、流畅，能客观、真实反映教师和学生的教学过程常态。</w:t>
            </w:r>
          </w:p>
        </w:tc>
      </w:tr>
    </w:tbl>
    <w:p>
      <w:pPr>
        <w:spacing w:before="237" w:line="221" w:lineRule="auto"/>
        <w:ind w:left="59"/>
        <w:outlineLvl w:val="2"/>
        <w:rPr>
          <w:rFonts w:ascii="黑体" w:hAnsi="黑体" w:eastAsia="黑体" w:cs="黑体"/>
          <w:b w:val="0"/>
          <w:bCs w:val="0"/>
          <w:color w:val="auto"/>
          <w:spacing w:val="2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color w:val="auto"/>
          <w:spacing w:val="2"/>
          <w:sz w:val="28"/>
          <w:szCs w:val="28"/>
        </w:rPr>
        <w:t>二、 课程思政创新报告(20分)</w:t>
      </w:r>
    </w:p>
    <w:p>
      <w:pPr>
        <w:spacing w:line="104" w:lineRule="exact"/>
        <w:rPr>
          <w:color w:val="auto"/>
        </w:rPr>
      </w:pPr>
    </w:p>
    <w:tbl>
      <w:tblPr>
        <w:tblStyle w:val="7"/>
        <w:tblW w:w="8210" w:type="dxa"/>
        <w:tblInd w:w="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3"/>
        <w:gridCol w:w="68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36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  <w:t>评价维度</w:t>
            </w:r>
          </w:p>
        </w:tc>
        <w:tc>
          <w:tcPr>
            <w:tcW w:w="684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  <w:t>评价要点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36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问题导向</w:t>
            </w:r>
          </w:p>
        </w:tc>
        <w:tc>
          <w:tcPr>
            <w:tcW w:w="684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以落实立德树人根本任务为导向，立足于学科专业的育人特点和要求</w:t>
            </w: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发现和解决本课程开展课堂思政教学过程中的真实问题。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</w:trPr>
        <w:tc>
          <w:tcPr>
            <w:tcW w:w="136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创新举措</w:t>
            </w:r>
          </w:p>
        </w:tc>
        <w:tc>
          <w:tcPr>
            <w:tcW w:w="684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能够准确把握课程思政的内涵建设要求，聚焦需要解决的课程思政教学过程的问题，在教学目标、教学设计、教学内容、方法手段、考核评价等方面提出了具体举措，且针对性、创新性、可操作性强。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36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创新效果</w:t>
            </w:r>
          </w:p>
        </w:tc>
        <w:tc>
          <w:tcPr>
            <w:tcW w:w="684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能够切实解决课程思政教学存在的问题，能够有效实现寓价值观引导于知识传授和能力培养之中，帮助学生塑造正确的世界观人生观价值观。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</w:trPr>
        <w:tc>
          <w:tcPr>
            <w:tcW w:w="136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成果辐射</w:t>
            </w:r>
          </w:p>
        </w:tc>
        <w:tc>
          <w:tcPr>
            <w:tcW w:w="684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能对课程思政实践成效开展基于案例的有效分析与总结，面向同一类型课程、同一学科专业、同一类型学校，形成具有较强辐射推广价值的课程思政教学新方法、新模式。</w:t>
            </w:r>
          </w:p>
        </w:tc>
      </w:tr>
    </w:tbl>
    <w:p>
      <w:pPr>
        <w:spacing w:before="237" w:line="221" w:lineRule="auto"/>
        <w:ind w:left="59"/>
        <w:outlineLvl w:val="2"/>
        <w:rPr>
          <w:rFonts w:ascii="黑体" w:hAnsi="黑体" w:eastAsia="黑体" w:cs="黑体"/>
          <w:b w:val="0"/>
          <w:bCs w:val="0"/>
          <w:color w:val="auto"/>
          <w:spacing w:val="2"/>
          <w:sz w:val="28"/>
          <w:szCs w:val="28"/>
        </w:rPr>
      </w:pPr>
      <w:r>
        <w:rPr>
          <w:rFonts w:ascii="黑体" w:hAnsi="黑体" w:eastAsia="黑体" w:cs="黑体"/>
          <w:b w:val="0"/>
          <w:bCs w:val="0"/>
          <w:color w:val="auto"/>
          <w:spacing w:val="2"/>
          <w:sz w:val="28"/>
          <w:szCs w:val="28"/>
        </w:rPr>
        <w:t>三、 教学设计创新汇报(40分)</w:t>
      </w:r>
    </w:p>
    <w:p>
      <w:pPr>
        <w:spacing w:line="105" w:lineRule="exact"/>
        <w:rPr>
          <w:color w:val="auto"/>
        </w:rPr>
      </w:pPr>
    </w:p>
    <w:tbl>
      <w:tblPr>
        <w:tblStyle w:val="7"/>
        <w:tblW w:w="8142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3"/>
        <w:gridCol w:w="2"/>
        <w:gridCol w:w="6745"/>
        <w:gridCol w:w="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395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  <w:lang w:val="en-US" w:eastAsia="en-US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  <w:lang w:val="en-US" w:eastAsia="en-US"/>
              </w:rPr>
              <w:t>评价维度</w:t>
            </w:r>
          </w:p>
        </w:tc>
        <w:tc>
          <w:tcPr>
            <w:tcW w:w="6747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1"/>
                <w:sz w:val="24"/>
                <w:szCs w:val="24"/>
              </w:rPr>
              <w:t>评价要点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395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教学理念</w:t>
            </w:r>
          </w:p>
        </w:tc>
        <w:tc>
          <w:tcPr>
            <w:tcW w:w="6747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坚持立德树人，体现“以学生发展为中心”</w:t>
            </w: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将价值塑造、知识传授和能力培养融为一体，充分发挥课程育人作用。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8" w:hRule="atLeast"/>
        </w:trPr>
        <w:tc>
          <w:tcPr>
            <w:tcW w:w="1395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总体设计</w:t>
            </w:r>
          </w:p>
        </w:tc>
        <w:tc>
          <w:tcPr>
            <w:tcW w:w="6747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遵循教学理念，围绕思政教育与专业教育紧密融合，从教学目标、教学内容、教学活动、教学方法、教学手段、教材选用、教师配备、教学考核、评价反馈等进行系统性设计，能够有效落实所在专业人才培养方案要求，有效落实立德树人根本任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8" w:hRule="atLeast"/>
        </w:trPr>
        <w:tc>
          <w:tcPr>
            <w:tcW w:w="1395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教学目标</w:t>
            </w:r>
          </w:p>
        </w:tc>
        <w:tc>
          <w:tcPr>
            <w:tcW w:w="6747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教学目标符合学校办学定位、学生情况和专业人才培养需求，准确体现对学生价值塑造、知识传授和能力培养等方面的要求。教学目标清楚具体，易于理解，便于实施，行为动词使用正确，阐述规范。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395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学情分析</w:t>
            </w:r>
          </w:p>
        </w:tc>
        <w:tc>
          <w:tcPr>
            <w:tcW w:w="6747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学生认知特点和起点水平表述恰当，学习习惯和能力分析合理，思想发展现状、特点和规律总结准确。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</w:trPr>
        <w:tc>
          <w:tcPr>
            <w:tcW w:w="1395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内容分析</w:t>
            </w:r>
          </w:p>
        </w:tc>
        <w:tc>
          <w:tcPr>
            <w:tcW w:w="6747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符合学生思想发展和认知特点，体现课程育人理念和目标，课程知识体系清晰科学，课程自身蕴含的思政教育资源挖掘深入准确，思政资源和知识内容融合紧密恰当。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395" w:type="dxa"/>
            <w:gridSpan w:val="2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过程与方法</w:t>
            </w:r>
          </w:p>
        </w:tc>
        <w:tc>
          <w:tcPr>
            <w:tcW w:w="6747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教学活动丰富，过渡自然，充分发挥教师主导、学生主体作用，能够帮助学生有效提升素质、知识和能力。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395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6747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教学方法灵活恰当，现代信息技术应用科学合理，关注学生兴趣、引导学生思考，强调自主、合作、探究的学习。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395" w:type="dxa"/>
            <w:gridSpan w:val="2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6747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教材和教学资源选用科学，教学案例典型恰当，注重价值引领，注重理论联系实际，将思政教育有机融入教学过程。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798" w:hRule="atLeast"/>
        </w:trPr>
        <w:tc>
          <w:tcPr>
            <w:tcW w:w="139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考评与反馈</w:t>
            </w:r>
          </w:p>
        </w:tc>
        <w:tc>
          <w:tcPr>
            <w:tcW w:w="6747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教学评价维度多样，方法多元，内容科学，适合学科专业要求和学生特点，能够评价学生素质、知识和能力等各方面的发展变化。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97" w:hRule="atLeast"/>
        </w:trPr>
        <w:tc>
          <w:tcPr>
            <w:tcW w:w="139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设计创新</w:t>
            </w:r>
          </w:p>
        </w:tc>
        <w:tc>
          <w:tcPr>
            <w:tcW w:w="6747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围绕价值引领、知识传授和能力培养紧密融合进行一体化设计，充分体现育人理念和特点，专业特色突出，富有思想性、时代性和科学性、创新性。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798" w:hRule="atLeast"/>
        </w:trPr>
        <w:tc>
          <w:tcPr>
            <w:tcW w:w="139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文档规范</w:t>
            </w:r>
          </w:p>
        </w:tc>
        <w:tc>
          <w:tcPr>
            <w:tcW w:w="6747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613" w:hRule="atLeast"/>
        </w:trPr>
        <w:tc>
          <w:tcPr>
            <w:tcW w:w="139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kern w:val="2"/>
                <w:sz w:val="24"/>
                <w:szCs w:val="24"/>
                <w:lang w:val="en-US" w:eastAsia="en-US" w:bidi="ar-SA"/>
              </w:rPr>
              <w:t>现场交流</w:t>
            </w:r>
          </w:p>
        </w:tc>
        <w:tc>
          <w:tcPr>
            <w:tcW w:w="6747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05" w:leftChars="50" w:right="105" w:rightChar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</w:rPr>
              <w:t>观点正确，切中要点，条理清晰，重点突出，表达流畅。</w:t>
            </w:r>
          </w:p>
        </w:tc>
      </w:tr>
    </w:tbl>
    <w:p>
      <w:pPr>
        <w:rPr>
          <w:rFonts w:ascii="Arial" w:hAnsi="Arial" w:eastAsia="Arial" w:cs="Arial"/>
          <w:color w:val="auto"/>
          <w:sz w:val="21"/>
          <w:szCs w:val="21"/>
        </w:rPr>
        <w:sectPr>
          <w:footerReference r:id="rId7" w:type="default"/>
          <w:pgSz w:w="11910" w:h="16840"/>
          <w:pgMar w:top="1375" w:right="1786" w:bottom="1472" w:left="1786" w:header="850" w:footer="1417" w:gutter="0"/>
          <w:pgNumType w:fmt="numberInDash"/>
          <w:cols w:space="720" w:num="1"/>
        </w:sectPr>
      </w:pPr>
      <w:bookmarkStart w:id="0" w:name="_GoBack"/>
    </w:p>
    <w:bookmarkEnd w:id="0"/>
    <w:p/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3945"/>
      <w:rPr>
        <w:rFonts w:ascii="宋体" w:hAnsi="宋体" w:eastAsia="宋体" w:cs="宋体"/>
        <w:sz w:val="16"/>
        <w:szCs w:val="16"/>
      </w:rPr>
    </w:pPr>
    <w:r>
      <w:rPr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3923"/>
      <w:rPr>
        <w:rFonts w:ascii="宋体" w:hAnsi="宋体" w:eastAsia="宋体" w:cs="宋体"/>
        <w:sz w:val="16"/>
        <w:szCs w:val="16"/>
      </w:rPr>
    </w:pPr>
    <w:r>
      <w:rPr>
        <w:sz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- 4 -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- 7 -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- 7 -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lNzUxMmYxODJkZTdjYjgxOGY2YTdiNGU1YWJjMzkifQ=="/>
  </w:docVars>
  <w:rsids>
    <w:rsidRoot w:val="00000000"/>
    <w:rsid w:val="001400A9"/>
    <w:rsid w:val="16BF171B"/>
    <w:rsid w:val="27A001B4"/>
    <w:rsid w:val="423D6041"/>
    <w:rsid w:val="438F49C2"/>
    <w:rsid w:val="558F368F"/>
    <w:rsid w:val="57361028"/>
    <w:rsid w:val="7B11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1548</Words>
  <Characters>1555</Characters>
  <Lines>0</Lines>
  <Paragraphs>0</Paragraphs>
  <TotalTime>17</TotalTime>
  <ScaleCrop>false</ScaleCrop>
  <LinksUpToDate>false</LinksUpToDate>
  <CharactersWithSpaces>1619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2022-03-01T02:40:00Z</dcterms:created>
  <dc:creator>Administrator</dc:creator>
  <cp:lastModifiedBy>婷</cp:lastModifiedBy>
  <cp:lastPrinted>2023-12-13T07:06:36Z</cp:lastPrinted>
  <dcterms:modified xsi:type="dcterms:W3CDTF">2023-12-13T07:19:54Z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CD87902817554A91B6237F555C2F6D34</vt:lpwstr>
  </property>
</Properties>
</file>