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ascii="方正小标宋_GBK" w:eastAsia="方正小标宋_GBK"/>
          <w:w w:val="90"/>
          <w:sz w:val="44"/>
          <w:szCs w:val="44"/>
        </w:rPr>
      </w:pPr>
      <w:bookmarkStart w:id="0" w:name="biaoti"/>
      <w:r>
        <w:rPr>
          <w:rFonts w:hint="eastAsia" w:ascii="方正小标宋_GBK" w:eastAsia="方正小标宋_GBK"/>
          <w:w w:val="90"/>
          <w:sz w:val="44"/>
          <w:szCs w:val="44"/>
        </w:rPr>
        <w:t>自治区教育厅办公室关于开展</w:t>
      </w:r>
    </w:p>
    <w:p>
      <w:pPr>
        <w:spacing w:line="74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宁夏教育云APP名称征集活动的通知</w:t>
      </w:r>
      <w:bookmarkEnd w:id="0"/>
    </w:p>
    <w:p>
      <w:pPr>
        <w:spacing w:line="480" w:lineRule="exact"/>
        <w:rPr>
          <w:rFonts w:ascii="仿宋_GB2312" w:eastAsia="仿宋_GB2312"/>
          <w:sz w:val="32"/>
          <w:szCs w:val="32"/>
        </w:rPr>
      </w:pPr>
      <w:bookmarkStart w:id="1" w:name="zhusong"/>
    </w:p>
    <w:p>
      <w:pPr>
        <w:spacing w:line="560" w:lineRule="exact"/>
        <w:rPr>
          <w:rFonts w:ascii="仿宋_GB2312" w:eastAsia="仿宋_GB2312"/>
          <w:sz w:val="32"/>
          <w:szCs w:val="32"/>
        </w:rPr>
      </w:pPr>
      <w:r>
        <w:rPr>
          <w:rFonts w:hint="eastAsia" w:ascii="仿宋_GB2312" w:eastAsia="仿宋_GB2312"/>
          <w:sz w:val="32"/>
          <w:szCs w:val="32"/>
        </w:rPr>
        <w:t>各市、县（区）教育局，宁东管委会社会事务局，各高等学校，中等职业学校，教育厅直属中小学校</w:t>
      </w:r>
      <w:bookmarkEnd w:id="1"/>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为加快推进“互联网+教育”示范区建设，打造实用、好用的宁夏教育云A</w:t>
      </w:r>
      <w:r>
        <w:rPr>
          <w:rFonts w:ascii="仿宋_GB2312" w:eastAsia="仿宋_GB2312"/>
          <w:sz w:val="32"/>
          <w:szCs w:val="32"/>
        </w:rPr>
        <w:t>PP</w:t>
      </w:r>
      <w:r>
        <w:rPr>
          <w:rFonts w:hint="eastAsia" w:ascii="仿宋_GB2312" w:eastAsia="仿宋_GB2312"/>
          <w:sz w:val="32"/>
          <w:szCs w:val="32"/>
        </w:rPr>
        <w:t>，满足各级各类教育需求，决定在全区范围内公开征集宁夏教育云</w:t>
      </w:r>
      <w:r>
        <w:rPr>
          <w:rFonts w:ascii="仿宋_GB2312" w:eastAsia="仿宋_GB2312"/>
          <w:sz w:val="32"/>
          <w:szCs w:val="32"/>
        </w:rPr>
        <w:t>APP名称</w:t>
      </w:r>
      <w:r>
        <w:rPr>
          <w:rFonts w:hint="eastAsia" w:ascii="仿宋_GB2312" w:eastAsia="仿宋_GB2312"/>
          <w:sz w:val="32"/>
          <w:szCs w:val="32"/>
        </w:rPr>
        <w:t>，现将有关事宜通知如下：</w:t>
      </w:r>
    </w:p>
    <w:p>
      <w:pPr>
        <w:pStyle w:val="2"/>
        <w:spacing w:line="560" w:lineRule="exact"/>
        <w:ind w:firstLine="640"/>
        <w:rPr>
          <w:rFonts w:hint="eastAsia"/>
        </w:rPr>
      </w:pPr>
      <w:r>
        <w:rPr>
          <w:rFonts w:hint="eastAsia"/>
        </w:rPr>
        <w:t>一、活动内容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宁夏教育云A</w:t>
      </w:r>
      <w:r>
        <w:rPr>
          <w:rFonts w:ascii="仿宋_GB2312" w:eastAsia="仿宋_GB2312"/>
          <w:sz w:val="32"/>
          <w:szCs w:val="32"/>
        </w:rPr>
        <w:t>PP</w:t>
      </w:r>
      <w:r>
        <w:rPr>
          <w:rFonts w:hint="eastAsia" w:ascii="仿宋_GB2312" w:eastAsia="仿宋_GB2312"/>
          <w:sz w:val="32"/>
          <w:szCs w:val="32"/>
        </w:rPr>
        <w:t>是宁夏教育云平台的移动端应用程序，集资源共享、教学应用、网络教研、学校管理等多功能于一体，为全区教师、学生和家长提供智能化、网络化、个性化、终身化的服务。宁夏教育云</w:t>
      </w:r>
      <w:r>
        <w:rPr>
          <w:rFonts w:ascii="仿宋_GB2312" w:eastAsia="仿宋_GB2312"/>
          <w:sz w:val="32"/>
          <w:szCs w:val="32"/>
        </w:rPr>
        <w:t>APP名称应能体现</w:t>
      </w:r>
      <w:r>
        <w:rPr>
          <w:rFonts w:hint="eastAsia" w:ascii="仿宋_GB2312" w:eastAsia="仿宋_GB2312"/>
          <w:sz w:val="32"/>
          <w:szCs w:val="32"/>
        </w:rPr>
        <w:t>其</w:t>
      </w:r>
      <w:r>
        <w:rPr>
          <w:rFonts w:ascii="仿宋_GB2312" w:eastAsia="仿宋_GB2312"/>
          <w:sz w:val="32"/>
          <w:szCs w:val="32"/>
        </w:rPr>
        <w:t>功能定位和应用特色，</w:t>
      </w:r>
      <w:r>
        <w:rPr>
          <w:rFonts w:hint="eastAsia" w:ascii="仿宋_GB2312" w:eastAsia="仿宋_GB2312"/>
          <w:sz w:val="32"/>
          <w:szCs w:val="32"/>
        </w:rPr>
        <w:t>准确凝练</w:t>
      </w:r>
      <w:r>
        <w:rPr>
          <w:rFonts w:ascii="仿宋_GB2312" w:eastAsia="仿宋_GB2312"/>
          <w:sz w:val="32"/>
          <w:szCs w:val="32"/>
        </w:rPr>
        <w:t>、形象生动、好读易记、新颖别致</w:t>
      </w:r>
      <w:r>
        <w:rPr>
          <w:rFonts w:hint="eastAsia" w:ascii="仿宋_GB2312" w:eastAsia="仿宋_GB2312"/>
          <w:sz w:val="32"/>
          <w:szCs w:val="32"/>
        </w:rPr>
        <w:t>，</w:t>
      </w:r>
      <w:r>
        <w:rPr>
          <w:rFonts w:ascii="仿宋_GB2312" w:eastAsia="仿宋_GB2312"/>
          <w:sz w:val="32"/>
          <w:szCs w:val="32"/>
        </w:rPr>
        <w:t>具有一定的文化内涵和现代化气息。</w:t>
      </w:r>
    </w:p>
    <w:p>
      <w:pPr>
        <w:pStyle w:val="2"/>
        <w:spacing w:line="560" w:lineRule="exact"/>
        <w:ind w:firstLine="640"/>
        <w:rPr>
          <w:rFonts w:hint="eastAsia"/>
        </w:rPr>
      </w:pPr>
      <w:r>
        <w:rPr>
          <w:rFonts w:hint="eastAsia"/>
        </w:rPr>
        <w:t>二、时间及对象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活动时间为</w:t>
      </w:r>
      <w:r>
        <w:rPr>
          <w:rFonts w:ascii="仿宋_GB2312" w:eastAsia="仿宋_GB2312"/>
          <w:sz w:val="32"/>
          <w:szCs w:val="32"/>
        </w:rPr>
        <w:t>11月1日</w:t>
      </w:r>
      <w:r>
        <w:rPr>
          <w:rFonts w:hint="eastAsia"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日，全区教育工作者、学生和家长均可参加征集活动。</w:t>
      </w:r>
    </w:p>
    <w:p>
      <w:pPr>
        <w:pStyle w:val="2"/>
        <w:spacing w:line="560" w:lineRule="exact"/>
        <w:ind w:firstLine="640"/>
        <w:rPr>
          <w:rFonts w:hint="eastAsia"/>
        </w:rPr>
      </w:pPr>
      <w:r>
        <w:rPr>
          <w:rFonts w:hint="eastAsia"/>
        </w:rPr>
        <w:t>三、征集要求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（一）APP名称在</w:t>
      </w:r>
      <w:r>
        <w:rPr>
          <w:rFonts w:ascii="仿宋_GB2312" w:eastAsia="仿宋_GB2312"/>
          <w:sz w:val="32"/>
          <w:szCs w:val="32"/>
        </w:rPr>
        <w:t>6</w:t>
      </w:r>
      <w:r>
        <w:rPr>
          <w:rFonts w:hint="eastAsia" w:ascii="仿宋_GB2312" w:eastAsia="仿宋_GB2312"/>
          <w:sz w:val="32"/>
          <w:szCs w:val="32"/>
        </w:rPr>
        <w:t>个汉字以内，不得出现过多英文、数字等非中文字符。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（二）同一名称的作者数量不得超过3人，同一作者提交的名称数量不得超过3个。</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（三）名称须为原创，如涉及版权纠纷等法律问题，一律由作者本人负责。</w:t>
      </w:r>
    </w:p>
    <w:p>
      <w:pPr>
        <w:pStyle w:val="3"/>
        <w:spacing w:line="560" w:lineRule="exact"/>
        <w:ind w:firstLine="640"/>
        <w:rPr>
          <w:rFonts w:hint="eastAsia" w:ascii="宋体" w:hAnsi="宋体" w:eastAsia="黑体"/>
          <w:b w:val="0"/>
          <w:kern w:val="44"/>
          <w:szCs w:val="44"/>
        </w:rPr>
      </w:pPr>
      <w:r>
        <w:rPr>
          <w:rFonts w:hint="eastAsia" w:ascii="宋体" w:hAnsi="宋体" w:eastAsia="黑体"/>
          <w:b w:val="0"/>
          <w:kern w:val="44"/>
          <w:szCs w:val="44"/>
        </w:rPr>
        <w:t>四、其他事项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（一）投稿者在填写征集表后，将表格直接发送至邮箱：18795079896@163.com。邮件标题格式为：宁夏教育云A</w:t>
      </w:r>
      <w:r>
        <w:rPr>
          <w:rFonts w:ascii="仿宋_GB2312" w:eastAsia="仿宋_GB2312"/>
          <w:sz w:val="32"/>
          <w:szCs w:val="32"/>
        </w:rPr>
        <w:t>PP</w:t>
      </w:r>
      <w:r>
        <w:rPr>
          <w:rFonts w:hint="eastAsia" w:ascii="仿宋_GB2312" w:eastAsia="仿宋_GB2312"/>
          <w:sz w:val="32"/>
          <w:szCs w:val="32"/>
        </w:rPr>
        <w:t>+作者姓名。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（二）由专家组对征集所得名称进行统一评审，最终确定1个宁夏教育云A</w:t>
      </w:r>
      <w:r>
        <w:rPr>
          <w:rFonts w:ascii="仿宋_GB2312" w:eastAsia="仿宋_GB2312"/>
          <w:sz w:val="32"/>
          <w:szCs w:val="32"/>
        </w:rPr>
        <w:t>PP</w:t>
      </w:r>
      <w:r>
        <w:rPr>
          <w:rFonts w:hint="eastAsia" w:ascii="仿宋_GB2312" w:eastAsia="仿宋_GB2312"/>
          <w:sz w:val="32"/>
          <w:szCs w:val="32"/>
        </w:rPr>
        <w:t>名称，遴选2-</w:t>
      </w:r>
      <w:r>
        <w:rPr>
          <w:rFonts w:ascii="仿宋_GB2312" w:eastAsia="仿宋_GB2312"/>
          <w:sz w:val="32"/>
          <w:szCs w:val="32"/>
        </w:rPr>
        <w:t>3</w:t>
      </w:r>
      <w:r>
        <w:rPr>
          <w:rFonts w:hint="eastAsia" w:ascii="仿宋_GB2312" w:eastAsia="仿宋_GB2312"/>
          <w:sz w:val="32"/>
          <w:szCs w:val="32"/>
        </w:rPr>
        <w:t>个优秀奖，并分别发放证书。</w:t>
      </w:r>
      <w:r>
        <w:rPr>
          <w:rFonts w:ascii="仿宋_GB2312" w:eastAsia="仿宋_GB2312"/>
          <w:sz w:val="32"/>
          <w:szCs w:val="32"/>
        </w:rPr>
        <w:t>获奖名单将</w:t>
      </w:r>
      <w:r>
        <w:rPr>
          <w:rFonts w:hint="eastAsia" w:ascii="仿宋_GB2312" w:eastAsia="仿宋_GB2312"/>
          <w:sz w:val="32"/>
          <w:szCs w:val="32"/>
        </w:rPr>
        <w:t>在</w:t>
      </w:r>
      <w:r>
        <w:rPr>
          <w:rFonts w:ascii="仿宋_GB2312" w:eastAsia="仿宋_GB2312"/>
          <w:sz w:val="32"/>
          <w:szCs w:val="32"/>
        </w:rPr>
        <w:t>宁夏教育厅</w:t>
      </w:r>
      <w:r>
        <w:rPr>
          <w:rFonts w:hint="eastAsia" w:ascii="仿宋_GB2312" w:eastAsia="仿宋_GB2312"/>
          <w:sz w:val="32"/>
          <w:szCs w:val="32"/>
        </w:rPr>
        <w:t>网站、</w:t>
      </w:r>
      <w:r>
        <w:rPr>
          <w:rFonts w:ascii="仿宋_GB2312" w:eastAsia="仿宋_GB2312"/>
          <w:sz w:val="32"/>
          <w:szCs w:val="32"/>
        </w:rPr>
        <w:t>微信公众号</w:t>
      </w:r>
      <w:r>
        <w:rPr>
          <w:rFonts w:hint="eastAsia" w:ascii="仿宋_GB2312" w:eastAsia="仿宋_GB2312"/>
          <w:sz w:val="32"/>
          <w:szCs w:val="32"/>
        </w:rPr>
        <w:t>和</w:t>
      </w:r>
      <w:r>
        <w:rPr>
          <w:rFonts w:ascii="仿宋_GB2312" w:eastAsia="仿宋_GB2312"/>
          <w:sz w:val="32"/>
          <w:szCs w:val="32"/>
        </w:rPr>
        <w:t>宁夏教育云平台</w:t>
      </w:r>
      <w:r>
        <w:rPr>
          <w:rFonts w:hint="eastAsia" w:ascii="仿宋_GB2312" w:eastAsia="仿宋_GB2312"/>
          <w:sz w:val="32"/>
          <w:szCs w:val="32"/>
        </w:rPr>
        <w:t>上</w:t>
      </w:r>
      <w:r>
        <w:rPr>
          <w:rFonts w:ascii="仿宋_GB2312" w:eastAsia="仿宋_GB2312"/>
          <w:sz w:val="32"/>
          <w:szCs w:val="32"/>
        </w:rPr>
        <w:t>公布。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（三）获奖名称如有一致，以投稿时间靠前者为准。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（四）名称一经采用，其著作权、使用权和发布权等知识产权归自治区教育厅所有，自治区教育厅有权进行修改、组合和应用。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（五）此活动最终解释权归自治区教育厅办公室所有。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（六）请各地教育行政部门广泛动员教育工作者特别是学生及家长踊跃参加。</w:t>
      </w:r>
    </w:p>
    <w:p>
      <w:pPr>
        <w:spacing w:line="560" w:lineRule="exact"/>
        <w:ind w:firstLine="640" w:firstLineChars="200"/>
        <w:rPr>
          <w:rFonts w:eastAsia="仿宋_GB2312"/>
          <w:sz w:val="32"/>
        </w:rPr>
      </w:pPr>
      <w:r>
        <w:rPr>
          <w:rFonts w:hint="eastAsia" w:eastAsia="仿宋_GB2312"/>
          <w:sz w:val="32"/>
        </w:rPr>
        <w:t>联系</w:t>
      </w:r>
      <w:r>
        <w:rPr>
          <w:rFonts w:eastAsia="仿宋_GB2312"/>
          <w:sz w:val="32"/>
        </w:rPr>
        <w:t>人：</w:t>
      </w:r>
      <w:r>
        <w:rPr>
          <w:rFonts w:hint="eastAsia" w:eastAsia="仿宋_GB2312"/>
          <w:sz w:val="32"/>
        </w:rPr>
        <w:t xml:space="preserve">谢姣 </w:t>
      </w:r>
      <w:r>
        <w:rPr>
          <w:rFonts w:eastAsia="仿宋_GB2312"/>
          <w:sz w:val="32"/>
        </w:rPr>
        <w:t xml:space="preserve"> </w:t>
      </w:r>
      <w:r>
        <w:rPr>
          <w:rFonts w:hint="eastAsia" w:eastAsia="仿宋_GB2312"/>
          <w:sz w:val="32"/>
        </w:rPr>
        <w:t xml:space="preserve">0951-5028559  </w:t>
      </w:r>
      <w:r>
        <w:rPr>
          <w:rFonts w:eastAsia="仿宋_GB2312"/>
          <w:sz w:val="32"/>
        </w:rPr>
        <w:t>18795079896</w:t>
      </w:r>
    </w:p>
    <w:p>
      <w:pPr>
        <w:spacing w:line="560" w:lineRule="exact"/>
        <w:rPr>
          <w:rFonts w:eastAsia="仿宋_GB2312"/>
          <w:sz w:val="32"/>
        </w:rPr>
      </w:pPr>
    </w:p>
    <w:p>
      <w:pPr>
        <w:spacing w:line="560" w:lineRule="exact"/>
        <w:ind w:firstLine="640" w:firstLineChars="200"/>
        <w:rPr>
          <w:rFonts w:eastAsia="仿宋_GB2312"/>
          <w:sz w:val="32"/>
        </w:rPr>
      </w:pPr>
      <w:r>
        <w:rPr>
          <w:rFonts w:hint="eastAsia" w:eastAsia="仿宋_GB2312"/>
          <w:sz w:val="32"/>
        </w:rPr>
        <w:t>附件：宁夏教育云</w:t>
      </w:r>
      <w:r>
        <w:rPr>
          <w:rFonts w:eastAsia="仿宋_GB2312"/>
          <w:sz w:val="32"/>
        </w:rPr>
        <w:t>APP名称</w:t>
      </w:r>
      <w:r>
        <w:rPr>
          <w:rFonts w:hint="eastAsia" w:eastAsia="仿宋_GB2312"/>
          <w:sz w:val="32"/>
        </w:rPr>
        <w:t>征集</w:t>
      </w:r>
      <w:r>
        <w:rPr>
          <w:rFonts w:eastAsia="仿宋_GB2312"/>
          <w:sz w:val="32"/>
        </w:rPr>
        <w:t>表</w:t>
      </w:r>
    </w:p>
    <w:p>
      <w:pPr>
        <w:spacing w:line="560" w:lineRule="exact"/>
        <w:ind w:firstLine="640" w:firstLineChars="200"/>
        <w:rPr>
          <w:rFonts w:eastAsia="仿宋_GB2312"/>
          <w:sz w:val="32"/>
        </w:rPr>
      </w:pPr>
    </w:p>
    <w:p>
      <w:pPr>
        <w:spacing w:line="560" w:lineRule="exact"/>
        <w:rPr>
          <w:rFonts w:hint="eastAsia" w:eastAsia="仿宋_GB2312"/>
          <w:sz w:val="32"/>
        </w:rPr>
      </w:pPr>
      <w:bookmarkStart w:id="3" w:name="_GoBack"/>
      <w:bookmarkEnd w:id="3"/>
    </w:p>
    <w:p>
      <w:pPr>
        <w:spacing w:line="560" w:lineRule="exact"/>
        <w:ind w:firstLine="5164" w:firstLineChars="1614"/>
        <w:jc w:val="left"/>
        <w:rPr>
          <w:rFonts w:eastAsia="仿宋_GB2312"/>
          <w:sz w:val="32"/>
        </w:rPr>
      </w:pPr>
      <w:r>
        <w:rPr>
          <w:rFonts w:hint="eastAsia" w:eastAsia="仿宋_GB2312"/>
          <w:sz w:val="32"/>
        </w:rPr>
        <w:t xml:space="preserve">自治区教育厅办公室 </w:t>
      </w:r>
    </w:p>
    <w:p>
      <w:pPr>
        <w:spacing w:line="560" w:lineRule="exact"/>
        <w:ind w:firstLine="5280" w:firstLineChars="1650"/>
        <w:jc w:val="left"/>
        <w:rPr>
          <w:rFonts w:eastAsia="仿宋_GB2312"/>
          <w:sz w:val="32"/>
        </w:rPr>
      </w:pPr>
      <w:r>
        <w:rPr>
          <w:rFonts w:hint="eastAsia" w:eastAsia="仿宋_GB2312"/>
          <w:sz w:val="32"/>
        </w:rPr>
        <w:t>2019年10月</w:t>
      </w:r>
      <w:r>
        <w:rPr>
          <w:rFonts w:eastAsia="仿宋_GB2312"/>
          <w:sz w:val="32"/>
        </w:rPr>
        <w:t>31</w:t>
      </w:r>
      <w:r>
        <w:rPr>
          <w:rFonts w:hint="eastAsia" w:eastAsia="仿宋_GB2312"/>
          <w:sz w:val="32"/>
        </w:rPr>
        <w:t>日</w:t>
      </w:r>
    </w:p>
    <w:p>
      <w:pPr>
        <w:spacing w:line="700" w:lineRule="exact"/>
        <w:jc w:val="left"/>
        <w:rPr>
          <w:rFonts w:ascii="黑体" w:hAnsi="黑体" w:eastAsia="黑体"/>
          <w:sz w:val="32"/>
        </w:rPr>
      </w:pPr>
      <w:r>
        <w:rPr>
          <w:rFonts w:eastAsia="仿宋_GB2312"/>
          <w:sz w:val="32"/>
        </w:rPr>
        <w:br w:type="page"/>
      </w:r>
      <w:r>
        <w:rPr>
          <w:rFonts w:hint="eastAsia" w:ascii="黑体" w:hAnsi="黑体" w:eastAsia="黑体"/>
          <w:sz w:val="32"/>
        </w:rPr>
        <w:t>附件</w:t>
      </w:r>
    </w:p>
    <w:p>
      <w:pPr>
        <w:spacing w:line="320" w:lineRule="exact"/>
        <w:jc w:val="left"/>
        <w:rPr>
          <w:rFonts w:hint="eastAsia" w:ascii="黑体" w:hAnsi="黑体" w:eastAsia="黑体"/>
          <w:sz w:val="32"/>
        </w:rPr>
      </w:pPr>
    </w:p>
    <w:p>
      <w:pPr>
        <w:spacing w:after="156" w:afterLines="50" w:line="70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宁夏教育云APP名称征集表</w:t>
      </w:r>
    </w:p>
    <w:p>
      <w:pPr>
        <w:spacing w:before="62" w:beforeLines="20" w:after="62" w:afterLines="20" w:line="600" w:lineRule="exact"/>
        <w:ind w:right="140"/>
        <w:jc w:val="right"/>
        <w:rPr>
          <w:rFonts w:eastAsia="仿宋_GB2312"/>
          <w:sz w:val="32"/>
        </w:rPr>
      </w:pPr>
      <w:r>
        <w:rPr>
          <w:rFonts w:hint="eastAsia" w:eastAsia="仿宋_GB2312"/>
          <w:sz w:val="28"/>
          <w:szCs w:val="21"/>
        </w:rPr>
        <w:t>时间：</w:t>
      </w:r>
      <w:r>
        <w:rPr>
          <w:rFonts w:eastAsia="仿宋_GB2312"/>
          <w:sz w:val="28"/>
          <w:szCs w:val="21"/>
          <w:u w:val="single"/>
        </w:rPr>
        <w:t xml:space="preserve">        </w:t>
      </w:r>
      <w:r>
        <w:rPr>
          <w:rFonts w:hint="eastAsia" w:eastAsia="仿宋_GB2312"/>
          <w:sz w:val="28"/>
          <w:szCs w:val="21"/>
        </w:rPr>
        <w:t>年</w:t>
      </w:r>
      <w:r>
        <w:rPr>
          <w:rFonts w:hint="eastAsia" w:eastAsia="仿宋_GB2312"/>
          <w:sz w:val="28"/>
          <w:szCs w:val="21"/>
          <w:u w:val="single"/>
        </w:rPr>
        <w:t xml:space="preserve"> </w:t>
      </w:r>
      <w:r>
        <w:rPr>
          <w:rFonts w:eastAsia="仿宋_GB2312"/>
          <w:sz w:val="28"/>
          <w:szCs w:val="21"/>
          <w:u w:val="single"/>
        </w:rPr>
        <w:t xml:space="preserve">    </w:t>
      </w:r>
      <w:r>
        <w:rPr>
          <w:rFonts w:hint="eastAsia" w:eastAsia="仿宋_GB2312"/>
          <w:sz w:val="28"/>
          <w:szCs w:val="21"/>
        </w:rPr>
        <w:t>月</w:t>
      </w:r>
      <w:bookmarkStart w:id="2" w:name="_Hlk23263516"/>
      <w:r>
        <w:rPr>
          <w:rFonts w:hint="eastAsia" w:eastAsia="仿宋_GB2312"/>
          <w:sz w:val="28"/>
          <w:szCs w:val="21"/>
          <w:u w:val="single"/>
        </w:rPr>
        <w:t xml:space="preserve"> </w:t>
      </w:r>
      <w:r>
        <w:rPr>
          <w:rFonts w:eastAsia="仿宋_GB2312"/>
          <w:sz w:val="28"/>
          <w:szCs w:val="21"/>
          <w:u w:val="single"/>
        </w:rPr>
        <w:t xml:space="preserve">    </w:t>
      </w:r>
      <w:bookmarkEnd w:id="2"/>
      <w:r>
        <w:rPr>
          <w:rFonts w:hint="eastAsia" w:eastAsia="仿宋_GB2312"/>
          <w:sz w:val="28"/>
          <w:szCs w:val="21"/>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643"/>
        <w:gridCol w:w="959"/>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shd w:val="clear" w:color="auto" w:fill="auto"/>
            <w:noWrap w:val="0"/>
            <w:vAlign w:val="center"/>
          </w:tcPr>
          <w:p>
            <w:pPr>
              <w:spacing w:line="600" w:lineRule="exact"/>
              <w:jc w:val="center"/>
              <w:rPr>
                <w:rFonts w:hint="eastAsia" w:ascii="仿宋_GB2312" w:eastAsia="仿宋_GB2312"/>
                <w:sz w:val="32"/>
                <w:szCs w:val="32"/>
              </w:rPr>
            </w:pPr>
            <w:r>
              <w:rPr>
                <w:rFonts w:hint="eastAsia" w:ascii="仿宋_GB2312" w:eastAsia="仿宋_GB2312"/>
                <w:sz w:val="32"/>
                <w:szCs w:val="32"/>
              </w:rPr>
              <w:t>姓  名</w:t>
            </w:r>
          </w:p>
        </w:tc>
        <w:tc>
          <w:tcPr>
            <w:tcW w:w="7371" w:type="dxa"/>
            <w:gridSpan w:val="3"/>
            <w:shd w:val="clear" w:color="auto" w:fill="auto"/>
            <w:noWrap w:val="0"/>
            <w:vAlign w:val="center"/>
          </w:tcPr>
          <w:p>
            <w:pPr>
              <w:spacing w:line="6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shd w:val="clear" w:color="auto" w:fill="auto"/>
            <w:noWrap w:val="0"/>
            <w:vAlign w:val="center"/>
          </w:tcPr>
          <w:p>
            <w:pPr>
              <w:spacing w:line="600" w:lineRule="exact"/>
              <w:jc w:val="center"/>
              <w:rPr>
                <w:rFonts w:hint="eastAsia" w:ascii="仿宋_GB2312" w:eastAsia="仿宋_GB2312"/>
                <w:sz w:val="32"/>
                <w:szCs w:val="32"/>
              </w:rPr>
            </w:pPr>
            <w:r>
              <w:rPr>
                <w:rFonts w:hint="eastAsia" w:ascii="仿宋_GB2312" w:eastAsia="仿宋_GB2312"/>
                <w:sz w:val="32"/>
                <w:szCs w:val="32"/>
              </w:rPr>
              <w:t>单  位</w:t>
            </w:r>
          </w:p>
        </w:tc>
        <w:tc>
          <w:tcPr>
            <w:tcW w:w="7371" w:type="dxa"/>
            <w:gridSpan w:val="3"/>
            <w:shd w:val="clear" w:color="auto" w:fill="auto"/>
            <w:noWrap w:val="0"/>
            <w:vAlign w:val="center"/>
          </w:tcPr>
          <w:p>
            <w:pPr>
              <w:spacing w:line="6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shd w:val="clear" w:color="auto" w:fill="auto"/>
            <w:noWrap w:val="0"/>
            <w:vAlign w:val="center"/>
          </w:tcPr>
          <w:p>
            <w:pPr>
              <w:spacing w:line="600" w:lineRule="exact"/>
              <w:jc w:val="center"/>
              <w:rPr>
                <w:rFonts w:hint="eastAsia" w:ascii="仿宋_GB2312" w:eastAsia="仿宋_GB2312"/>
                <w:sz w:val="32"/>
                <w:szCs w:val="32"/>
              </w:rPr>
            </w:pPr>
            <w:r>
              <w:rPr>
                <w:rFonts w:hint="eastAsia" w:ascii="仿宋_GB2312" w:eastAsia="仿宋_GB2312"/>
                <w:sz w:val="32"/>
                <w:szCs w:val="32"/>
              </w:rPr>
              <w:t>手机</w:t>
            </w:r>
            <w:r>
              <w:rPr>
                <w:rFonts w:ascii="仿宋_GB2312" w:eastAsia="仿宋_GB2312"/>
                <w:sz w:val="32"/>
                <w:szCs w:val="32"/>
              </w:rPr>
              <w:t>号</w:t>
            </w:r>
          </w:p>
        </w:tc>
        <w:tc>
          <w:tcPr>
            <w:tcW w:w="2835" w:type="dxa"/>
            <w:shd w:val="clear" w:color="auto" w:fill="auto"/>
            <w:noWrap w:val="0"/>
            <w:vAlign w:val="center"/>
          </w:tcPr>
          <w:p>
            <w:pPr>
              <w:spacing w:line="600" w:lineRule="exact"/>
              <w:jc w:val="center"/>
              <w:rPr>
                <w:rFonts w:hint="eastAsia" w:ascii="仿宋_GB2312" w:eastAsia="仿宋_GB2312"/>
                <w:sz w:val="32"/>
                <w:szCs w:val="32"/>
              </w:rPr>
            </w:pPr>
          </w:p>
        </w:tc>
        <w:tc>
          <w:tcPr>
            <w:tcW w:w="992" w:type="dxa"/>
            <w:shd w:val="clear" w:color="auto" w:fill="auto"/>
            <w:noWrap w:val="0"/>
            <w:vAlign w:val="center"/>
          </w:tcPr>
          <w:p>
            <w:pPr>
              <w:spacing w:line="600" w:lineRule="exact"/>
              <w:jc w:val="center"/>
              <w:rPr>
                <w:rFonts w:hint="eastAsia" w:ascii="仿宋_GB2312" w:eastAsia="仿宋_GB2312"/>
                <w:sz w:val="32"/>
                <w:szCs w:val="32"/>
              </w:rPr>
            </w:pPr>
            <w:r>
              <w:rPr>
                <w:rFonts w:hint="eastAsia" w:ascii="仿宋_GB2312" w:eastAsia="仿宋_GB2312"/>
                <w:sz w:val="32"/>
                <w:szCs w:val="32"/>
              </w:rPr>
              <w:t>邮箱</w:t>
            </w:r>
          </w:p>
        </w:tc>
        <w:tc>
          <w:tcPr>
            <w:tcW w:w="3544" w:type="dxa"/>
            <w:shd w:val="clear" w:color="auto" w:fill="auto"/>
            <w:noWrap w:val="0"/>
            <w:vAlign w:val="center"/>
          </w:tcPr>
          <w:p>
            <w:pPr>
              <w:spacing w:line="6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shd w:val="clear" w:color="auto" w:fill="auto"/>
            <w:noWrap w:val="0"/>
            <w:vAlign w:val="center"/>
          </w:tcPr>
          <w:p>
            <w:pPr>
              <w:spacing w:line="600" w:lineRule="exact"/>
              <w:jc w:val="center"/>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PP</w:t>
            </w:r>
            <w:r>
              <w:rPr>
                <w:rFonts w:hint="eastAsia" w:ascii="仿宋_GB2312" w:eastAsia="仿宋_GB2312"/>
                <w:sz w:val="32"/>
                <w:szCs w:val="32"/>
              </w:rPr>
              <w:t>名称</w:t>
            </w:r>
          </w:p>
        </w:tc>
        <w:tc>
          <w:tcPr>
            <w:tcW w:w="7371" w:type="dxa"/>
            <w:gridSpan w:val="3"/>
            <w:shd w:val="clear" w:color="auto" w:fill="auto"/>
            <w:noWrap w:val="0"/>
            <w:vAlign w:val="center"/>
          </w:tcPr>
          <w:p>
            <w:pPr>
              <w:spacing w:line="6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0" w:hRule="atLeast"/>
        </w:trPr>
        <w:tc>
          <w:tcPr>
            <w:tcW w:w="1668" w:type="dxa"/>
            <w:shd w:val="clear" w:color="auto" w:fill="auto"/>
            <w:noWrap w:val="0"/>
            <w:vAlign w:val="center"/>
          </w:tcPr>
          <w:p>
            <w:pPr>
              <w:spacing w:line="600" w:lineRule="exact"/>
              <w:jc w:val="center"/>
              <w:rPr>
                <w:rFonts w:ascii="仿宋_GB2312" w:eastAsia="仿宋_GB2312"/>
                <w:sz w:val="32"/>
                <w:szCs w:val="32"/>
              </w:rPr>
            </w:pPr>
            <w:r>
              <w:rPr>
                <w:rFonts w:hint="eastAsia" w:ascii="仿宋_GB2312" w:eastAsia="仿宋_GB2312"/>
                <w:sz w:val="32"/>
                <w:szCs w:val="32"/>
              </w:rPr>
              <w:t>名</w:t>
            </w:r>
          </w:p>
          <w:p>
            <w:pPr>
              <w:spacing w:line="600" w:lineRule="exact"/>
              <w:jc w:val="center"/>
              <w:rPr>
                <w:rFonts w:ascii="仿宋_GB2312" w:eastAsia="仿宋_GB2312"/>
                <w:sz w:val="32"/>
                <w:szCs w:val="32"/>
              </w:rPr>
            </w:pPr>
            <w:r>
              <w:rPr>
                <w:rFonts w:hint="eastAsia" w:ascii="仿宋_GB2312" w:eastAsia="仿宋_GB2312"/>
                <w:sz w:val="32"/>
                <w:szCs w:val="32"/>
              </w:rPr>
              <w:t>称</w:t>
            </w:r>
          </w:p>
          <w:p>
            <w:pPr>
              <w:spacing w:line="600" w:lineRule="exact"/>
              <w:jc w:val="center"/>
              <w:rPr>
                <w:rFonts w:ascii="仿宋_GB2312" w:eastAsia="仿宋_GB2312"/>
                <w:sz w:val="32"/>
                <w:szCs w:val="32"/>
              </w:rPr>
            </w:pPr>
            <w:r>
              <w:rPr>
                <w:rFonts w:hint="eastAsia" w:ascii="仿宋_GB2312" w:eastAsia="仿宋_GB2312"/>
                <w:sz w:val="32"/>
                <w:szCs w:val="32"/>
              </w:rPr>
              <w:t>简</w:t>
            </w:r>
          </w:p>
          <w:p>
            <w:pPr>
              <w:spacing w:line="600" w:lineRule="exact"/>
              <w:jc w:val="center"/>
              <w:rPr>
                <w:rFonts w:ascii="仿宋_GB2312" w:eastAsia="仿宋_GB2312"/>
                <w:sz w:val="32"/>
                <w:szCs w:val="32"/>
              </w:rPr>
            </w:pPr>
            <w:r>
              <w:rPr>
                <w:rFonts w:hint="eastAsia" w:ascii="仿宋_GB2312" w:eastAsia="仿宋_GB2312"/>
                <w:sz w:val="32"/>
                <w:szCs w:val="32"/>
              </w:rPr>
              <w:t>介</w:t>
            </w:r>
          </w:p>
          <w:p>
            <w:pPr>
              <w:spacing w:line="600" w:lineRule="exact"/>
              <w:jc w:val="center"/>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00</w:t>
            </w:r>
            <w:r>
              <w:rPr>
                <w:rFonts w:hint="eastAsia" w:ascii="仿宋_GB2312" w:eastAsia="仿宋_GB2312"/>
                <w:sz w:val="32"/>
                <w:szCs w:val="32"/>
              </w:rPr>
              <w:t>字</w:t>
            </w:r>
          </w:p>
          <w:p>
            <w:pPr>
              <w:spacing w:line="600" w:lineRule="exact"/>
              <w:jc w:val="center"/>
              <w:rPr>
                <w:rFonts w:hint="eastAsia" w:ascii="仿宋_GB2312" w:eastAsia="仿宋_GB2312"/>
                <w:sz w:val="32"/>
                <w:szCs w:val="32"/>
              </w:rPr>
            </w:pPr>
            <w:r>
              <w:rPr>
                <w:rFonts w:hint="eastAsia" w:ascii="仿宋_GB2312" w:eastAsia="仿宋_GB2312"/>
                <w:sz w:val="32"/>
                <w:szCs w:val="32"/>
              </w:rPr>
              <w:t>以内）</w:t>
            </w:r>
          </w:p>
        </w:tc>
        <w:tc>
          <w:tcPr>
            <w:tcW w:w="7371" w:type="dxa"/>
            <w:gridSpan w:val="3"/>
            <w:shd w:val="clear" w:color="auto" w:fill="auto"/>
            <w:noWrap w:val="0"/>
            <w:vAlign w:val="top"/>
          </w:tcPr>
          <w:p>
            <w:pPr>
              <w:spacing w:line="600" w:lineRule="exact"/>
              <w:rPr>
                <w:rFonts w:hint="eastAsia" w:ascii="仿宋_GB2312" w:eastAsia="仿宋_GB2312"/>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3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ind w:firstLine="200" w:firstLineChars="200"/>
      <w:outlineLvl w:val="0"/>
    </w:pPr>
    <w:rPr>
      <w:rFonts w:ascii="宋体" w:hAnsi="宋体" w:eastAsia="黑体"/>
      <w:bCs/>
      <w:kern w:val="44"/>
      <w:sz w:val="32"/>
      <w:szCs w:val="44"/>
    </w:rPr>
  </w:style>
  <w:style w:type="paragraph" w:styleId="3">
    <w:name w:val="heading 2"/>
    <w:basedOn w:val="1"/>
    <w:next w:val="1"/>
    <w:unhideWhenUsed/>
    <w:qFormat/>
    <w:uiPriority w:val="9"/>
    <w:pPr>
      <w:keepNext/>
      <w:keepLines/>
      <w:spacing w:line="600" w:lineRule="exact"/>
      <w:ind w:firstLine="200" w:firstLineChars="200"/>
      <w:outlineLvl w:val="1"/>
    </w:pPr>
    <w:rPr>
      <w:rFonts w:ascii="等线 Light" w:hAnsi="等线 Light" w:eastAsia="楷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2019-11-06T08:21:18Z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